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D3B1" w14:textId="77777777" w:rsidR="00E42E9F" w:rsidRDefault="00E42E9F" w:rsidP="00253010">
      <w:pPr>
        <w:spacing w:before="153"/>
        <w:ind w:firstLine="2"/>
        <w:jc w:val="both"/>
        <w:rPr>
          <w:rFonts w:ascii="Arial" w:hAnsi="Arial" w:cs="Arial"/>
          <w:b/>
          <w:sz w:val="36"/>
          <w:szCs w:val="20"/>
        </w:rPr>
      </w:pPr>
    </w:p>
    <w:p w14:paraId="3888FF0F" w14:textId="518A029B" w:rsidR="004314AE" w:rsidRPr="00796D91" w:rsidRDefault="00B735AD" w:rsidP="00253010">
      <w:pPr>
        <w:spacing w:before="153"/>
        <w:ind w:firstLine="2"/>
        <w:jc w:val="both"/>
        <w:rPr>
          <w:rFonts w:ascii="Arial" w:hAnsi="Arial" w:cs="Arial"/>
          <w:b/>
          <w:sz w:val="36"/>
          <w:szCs w:val="20"/>
        </w:rPr>
      </w:pPr>
      <w:r w:rsidRPr="00796D91">
        <w:rPr>
          <w:rFonts w:ascii="Arial" w:hAnsi="Arial" w:cs="Arial"/>
          <w:b/>
          <w:sz w:val="36"/>
          <w:szCs w:val="20"/>
        </w:rPr>
        <w:t>Nomination Committee Terms of Reference</w:t>
      </w:r>
    </w:p>
    <w:p w14:paraId="468394BA" w14:textId="77777777" w:rsidR="008F4BCA" w:rsidRDefault="008F4BCA" w:rsidP="00253010">
      <w:pPr>
        <w:pStyle w:val="Heading1"/>
        <w:tabs>
          <w:tab w:val="left" w:pos="848"/>
          <w:tab w:val="left" w:pos="849"/>
        </w:tabs>
        <w:spacing w:before="1"/>
        <w:ind w:left="0" w:firstLine="0"/>
        <w:rPr>
          <w:rFonts w:ascii="Arial" w:hAnsi="Arial" w:cs="Arial"/>
        </w:rPr>
      </w:pPr>
    </w:p>
    <w:p w14:paraId="4854963C" w14:textId="5C8CF905" w:rsidR="00124451" w:rsidRDefault="00124451" w:rsidP="00253010">
      <w:pPr>
        <w:pStyle w:val="BodyText"/>
        <w:ind w:right="4"/>
        <w:jc w:val="both"/>
        <w:rPr>
          <w:rFonts w:ascii="Arial" w:hAnsi="Arial" w:cs="Arial"/>
        </w:rPr>
      </w:pPr>
      <w:r w:rsidRPr="009B333F">
        <w:rPr>
          <w:rFonts w:ascii="Arial" w:hAnsi="Arial" w:cs="Arial"/>
        </w:rPr>
        <w:t>The Committee is a Committee of the Board from which it derives its authority and to which it regularly reports.</w:t>
      </w:r>
    </w:p>
    <w:p w14:paraId="273A255C" w14:textId="77777777" w:rsidR="00124451" w:rsidRDefault="00124451" w:rsidP="00253010">
      <w:pPr>
        <w:pStyle w:val="BodyText"/>
        <w:ind w:right="4"/>
        <w:jc w:val="both"/>
        <w:rPr>
          <w:rFonts w:ascii="Arial" w:hAnsi="Arial" w:cs="Arial"/>
        </w:rPr>
      </w:pPr>
    </w:p>
    <w:p w14:paraId="499F3C39" w14:textId="444859BB" w:rsidR="008F4BCA" w:rsidRDefault="008F4BCA" w:rsidP="00253010">
      <w:pPr>
        <w:pStyle w:val="Heading1"/>
        <w:tabs>
          <w:tab w:val="left" w:pos="848"/>
          <w:tab w:val="left" w:pos="849"/>
        </w:tabs>
        <w:spacing w:before="1"/>
        <w:ind w:left="0" w:firstLine="0"/>
        <w:jc w:val="both"/>
        <w:rPr>
          <w:rFonts w:ascii="Arial" w:hAnsi="Arial" w:cs="Arial"/>
          <w:b w:val="0"/>
          <w:bCs w:val="0"/>
        </w:rPr>
      </w:pPr>
      <w:r>
        <w:rPr>
          <w:rFonts w:ascii="Arial" w:hAnsi="Arial" w:cs="Arial"/>
          <w:b w:val="0"/>
          <w:bCs w:val="0"/>
        </w:rPr>
        <w:t xml:space="preserve">The Nomination Committee </w:t>
      </w:r>
      <w:r w:rsidR="00F702F6">
        <w:rPr>
          <w:rFonts w:ascii="Arial" w:hAnsi="Arial" w:cs="Arial"/>
          <w:b w:val="0"/>
          <w:bCs w:val="0"/>
        </w:rPr>
        <w:t xml:space="preserve">ensures that the Board and its Committees have the appropriate </w:t>
      </w:r>
      <w:r w:rsidR="000F1758">
        <w:rPr>
          <w:rFonts w:ascii="Arial" w:hAnsi="Arial" w:cs="Arial"/>
          <w:b w:val="0"/>
          <w:bCs w:val="0"/>
        </w:rPr>
        <w:t xml:space="preserve">size, composition, </w:t>
      </w:r>
      <w:r w:rsidR="00F702F6">
        <w:rPr>
          <w:rFonts w:ascii="Arial" w:hAnsi="Arial" w:cs="Arial"/>
          <w:b w:val="0"/>
          <w:bCs w:val="0"/>
        </w:rPr>
        <w:t xml:space="preserve">balance of skills, knowledge, diversity, </w:t>
      </w:r>
      <w:proofErr w:type="gramStart"/>
      <w:r w:rsidR="00F702F6">
        <w:rPr>
          <w:rFonts w:ascii="Arial" w:hAnsi="Arial" w:cs="Arial"/>
          <w:b w:val="0"/>
          <w:bCs w:val="0"/>
        </w:rPr>
        <w:t>experience</w:t>
      </w:r>
      <w:proofErr w:type="gramEnd"/>
      <w:r w:rsidR="00F702F6">
        <w:rPr>
          <w:rFonts w:ascii="Arial" w:hAnsi="Arial" w:cs="Arial"/>
          <w:b w:val="0"/>
          <w:bCs w:val="0"/>
        </w:rPr>
        <w:t xml:space="preserve"> and independence. </w:t>
      </w:r>
      <w:r w:rsidR="000F1758">
        <w:rPr>
          <w:rFonts w:ascii="Arial" w:hAnsi="Arial" w:cs="Arial"/>
          <w:b w:val="0"/>
          <w:bCs w:val="0"/>
        </w:rPr>
        <w:t xml:space="preserve">It makes recommendations on </w:t>
      </w:r>
      <w:r w:rsidR="007125AE">
        <w:rPr>
          <w:rFonts w:ascii="Arial" w:hAnsi="Arial" w:cs="Arial"/>
          <w:b w:val="0"/>
          <w:bCs w:val="0"/>
        </w:rPr>
        <w:t xml:space="preserve">Board </w:t>
      </w:r>
      <w:r w:rsidR="000F1758">
        <w:rPr>
          <w:rFonts w:ascii="Arial" w:hAnsi="Arial" w:cs="Arial"/>
          <w:b w:val="0"/>
          <w:bCs w:val="0"/>
        </w:rPr>
        <w:t xml:space="preserve">succession planning. The Committee </w:t>
      </w:r>
      <w:r w:rsidR="007125AE">
        <w:rPr>
          <w:rFonts w:ascii="Arial" w:hAnsi="Arial" w:cs="Arial"/>
          <w:b w:val="0"/>
          <w:bCs w:val="0"/>
        </w:rPr>
        <w:t xml:space="preserve">also </w:t>
      </w:r>
      <w:r w:rsidR="000F1758">
        <w:rPr>
          <w:rFonts w:ascii="Arial" w:hAnsi="Arial" w:cs="Arial"/>
          <w:b w:val="0"/>
          <w:bCs w:val="0"/>
        </w:rPr>
        <w:t xml:space="preserve">reviews </w:t>
      </w:r>
      <w:r w:rsidR="00EC70B5">
        <w:rPr>
          <w:rFonts w:ascii="Arial" w:hAnsi="Arial" w:cs="Arial"/>
          <w:b w:val="0"/>
          <w:bCs w:val="0"/>
        </w:rPr>
        <w:t xml:space="preserve">senior </w:t>
      </w:r>
      <w:r w:rsidR="000F1758">
        <w:rPr>
          <w:rFonts w:ascii="Arial" w:hAnsi="Arial" w:cs="Arial"/>
          <w:b w:val="0"/>
          <w:bCs w:val="0"/>
        </w:rPr>
        <w:t>talent and leadership needs to ensure that there is a pipeline of diverse talent to execute the Company’s existing and future strategy.</w:t>
      </w:r>
    </w:p>
    <w:p w14:paraId="693C9990" w14:textId="77777777" w:rsidR="008F4BCA" w:rsidRDefault="008F4BCA" w:rsidP="00253010">
      <w:pPr>
        <w:pStyle w:val="ListParagraph"/>
        <w:rPr>
          <w:rFonts w:ascii="Arial" w:hAnsi="Arial" w:cs="Arial"/>
        </w:rPr>
      </w:pPr>
    </w:p>
    <w:p w14:paraId="5A038F9A" w14:textId="7127E21E" w:rsidR="004314AE" w:rsidRPr="009B333F" w:rsidRDefault="00B26028" w:rsidP="00253010">
      <w:pPr>
        <w:pStyle w:val="Heading1"/>
        <w:numPr>
          <w:ilvl w:val="0"/>
          <w:numId w:val="3"/>
        </w:numPr>
        <w:tabs>
          <w:tab w:val="left" w:pos="567"/>
        </w:tabs>
        <w:ind w:left="0" w:firstLine="0"/>
        <w:rPr>
          <w:rFonts w:ascii="Arial" w:hAnsi="Arial" w:cs="Arial"/>
        </w:rPr>
      </w:pPr>
      <w:r>
        <w:rPr>
          <w:rFonts w:ascii="Arial" w:hAnsi="Arial" w:cs="Arial"/>
        </w:rPr>
        <w:t>Duties</w:t>
      </w:r>
      <w:r w:rsidR="00E15D94">
        <w:rPr>
          <w:rFonts w:ascii="Arial" w:hAnsi="Arial" w:cs="Arial"/>
        </w:rPr>
        <w:br/>
      </w:r>
    </w:p>
    <w:p w14:paraId="2755F13F" w14:textId="45AC3F2A" w:rsidR="00703EB9" w:rsidRDefault="002D7C4B" w:rsidP="00253010">
      <w:pPr>
        <w:pStyle w:val="BodyText"/>
        <w:spacing w:before="150"/>
        <w:ind w:right="241"/>
        <w:jc w:val="both"/>
        <w:rPr>
          <w:rFonts w:ascii="Arial" w:hAnsi="Arial" w:cs="Arial"/>
        </w:rPr>
      </w:pPr>
      <w:bookmarkStart w:id="0" w:name="_Hlk26267497"/>
      <w:r w:rsidRPr="009B333F">
        <w:rPr>
          <w:rFonts w:ascii="Arial" w:hAnsi="Arial" w:cs="Arial"/>
        </w:rPr>
        <w:t xml:space="preserve">The Committee shall undertake </w:t>
      </w:r>
      <w:r w:rsidR="00975594">
        <w:rPr>
          <w:rFonts w:ascii="Arial" w:hAnsi="Arial" w:cs="Arial"/>
        </w:rPr>
        <w:t>its</w:t>
      </w:r>
      <w:r w:rsidR="00975594" w:rsidRPr="009B333F">
        <w:rPr>
          <w:rFonts w:ascii="Arial" w:hAnsi="Arial" w:cs="Arial"/>
        </w:rPr>
        <w:t xml:space="preserve"> </w:t>
      </w:r>
      <w:r w:rsidRPr="009B333F">
        <w:rPr>
          <w:rFonts w:ascii="Arial" w:hAnsi="Arial" w:cs="Arial"/>
        </w:rPr>
        <w:t xml:space="preserve">responsibilities for the </w:t>
      </w:r>
      <w:r w:rsidR="00A550DA" w:rsidRPr="009B333F">
        <w:rPr>
          <w:rFonts w:ascii="Arial" w:hAnsi="Arial" w:cs="Arial"/>
        </w:rPr>
        <w:t xml:space="preserve">IG </w:t>
      </w:r>
      <w:r w:rsidRPr="009B333F">
        <w:rPr>
          <w:rFonts w:ascii="Arial" w:hAnsi="Arial" w:cs="Arial"/>
        </w:rPr>
        <w:t xml:space="preserve">Group </w:t>
      </w:r>
      <w:r w:rsidR="00A550DA" w:rsidRPr="009B333F">
        <w:rPr>
          <w:rFonts w:ascii="Arial" w:hAnsi="Arial" w:cs="Arial"/>
        </w:rPr>
        <w:t xml:space="preserve">as a whole </w:t>
      </w:r>
      <w:r w:rsidRPr="009B333F">
        <w:rPr>
          <w:rFonts w:ascii="Arial" w:hAnsi="Arial" w:cs="Arial"/>
        </w:rPr>
        <w:t xml:space="preserve">and where relevant for the individual entities </w:t>
      </w:r>
      <w:r w:rsidR="00A550DA" w:rsidRPr="009B333F">
        <w:rPr>
          <w:rFonts w:ascii="Arial" w:hAnsi="Arial" w:cs="Arial"/>
        </w:rPr>
        <w:t>forming part of the</w:t>
      </w:r>
      <w:r w:rsidRPr="009B333F">
        <w:rPr>
          <w:rFonts w:ascii="Arial" w:hAnsi="Arial" w:cs="Arial"/>
        </w:rPr>
        <w:t xml:space="preserve"> IG Group, </w:t>
      </w:r>
      <w:proofErr w:type="gramStart"/>
      <w:r w:rsidRPr="009B333F">
        <w:rPr>
          <w:rFonts w:ascii="Arial" w:hAnsi="Arial" w:cs="Arial"/>
        </w:rPr>
        <w:t xml:space="preserve">in particular </w:t>
      </w:r>
      <w:r w:rsidR="00A550DA" w:rsidRPr="009B333F">
        <w:rPr>
          <w:rFonts w:ascii="Arial" w:hAnsi="Arial" w:cs="Arial"/>
        </w:rPr>
        <w:t>in</w:t>
      </w:r>
      <w:proofErr w:type="gramEnd"/>
      <w:r w:rsidR="00A550DA" w:rsidRPr="009B333F">
        <w:rPr>
          <w:rFonts w:ascii="Arial" w:hAnsi="Arial" w:cs="Arial"/>
        </w:rPr>
        <w:t xml:space="preserve"> respect of</w:t>
      </w:r>
      <w:r w:rsidRPr="009B333F">
        <w:rPr>
          <w:rFonts w:ascii="Arial" w:hAnsi="Arial" w:cs="Arial"/>
        </w:rPr>
        <w:t xml:space="preserve"> IG Markets Limited</w:t>
      </w:r>
      <w:r w:rsidR="00703EB9">
        <w:rPr>
          <w:rFonts w:ascii="Arial" w:hAnsi="Arial" w:cs="Arial"/>
        </w:rPr>
        <w:t>,</w:t>
      </w:r>
      <w:r w:rsidRPr="009B333F">
        <w:rPr>
          <w:rFonts w:ascii="Arial" w:hAnsi="Arial" w:cs="Arial"/>
        </w:rPr>
        <w:t xml:space="preserve"> IG Index Limited </w:t>
      </w:r>
      <w:r w:rsidR="00703EB9">
        <w:rPr>
          <w:rFonts w:ascii="Arial" w:hAnsi="Arial" w:cs="Arial"/>
        </w:rPr>
        <w:t xml:space="preserve">and IG Trading and Investments Limited </w:t>
      </w:r>
      <w:r w:rsidRPr="009B333F">
        <w:rPr>
          <w:rFonts w:ascii="Arial" w:hAnsi="Arial" w:cs="Arial"/>
        </w:rPr>
        <w:t>under SYSC 4.3A</w:t>
      </w:r>
      <w:r w:rsidR="00A569AF" w:rsidRPr="009B333F">
        <w:rPr>
          <w:rFonts w:ascii="Arial" w:hAnsi="Arial" w:cs="Arial"/>
        </w:rPr>
        <w:t>.</w:t>
      </w:r>
      <w:r w:rsidR="00A550DA" w:rsidRPr="009B333F">
        <w:rPr>
          <w:rFonts w:ascii="Arial" w:hAnsi="Arial" w:cs="Arial"/>
        </w:rPr>
        <w:t xml:space="preserve"> In undertaking its responsibilities in respect of IG Markets Limited</w:t>
      </w:r>
      <w:r w:rsidR="00703EB9">
        <w:rPr>
          <w:rFonts w:ascii="Arial" w:hAnsi="Arial" w:cs="Arial"/>
        </w:rPr>
        <w:t>,</w:t>
      </w:r>
      <w:r w:rsidR="00A550DA" w:rsidRPr="009B333F">
        <w:rPr>
          <w:rFonts w:ascii="Arial" w:hAnsi="Arial" w:cs="Arial"/>
        </w:rPr>
        <w:t xml:space="preserve"> IG Index Limited</w:t>
      </w:r>
      <w:r w:rsidR="00703EB9">
        <w:rPr>
          <w:rFonts w:ascii="Arial" w:hAnsi="Arial" w:cs="Arial"/>
        </w:rPr>
        <w:t xml:space="preserve"> and IG Trading and Investments Limited</w:t>
      </w:r>
      <w:r w:rsidR="00A550DA" w:rsidRPr="009B333F">
        <w:rPr>
          <w:rFonts w:ascii="Arial" w:hAnsi="Arial" w:cs="Arial"/>
        </w:rPr>
        <w:t xml:space="preserve">, the Committee will engage a broad set of qualities and competencies when recruiting members of their </w:t>
      </w:r>
      <w:r w:rsidR="00182D9D" w:rsidRPr="009B333F">
        <w:rPr>
          <w:rFonts w:ascii="Arial" w:hAnsi="Arial" w:cs="Arial"/>
        </w:rPr>
        <w:t>b</w:t>
      </w:r>
      <w:r w:rsidR="00A550DA" w:rsidRPr="009B333F">
        <w:rPr>
          <w:rFonts w:ascii="Arial" w:hAnsi="Arial" w:cs="Arial"/>
        </w:rPr>
        <w:t xml:space="preserve">oards </w:t>
      </w:r>
    </w:p>
    <w:p w14:paraId="5DF08BFF" w14:textId="77777777" w:rsidR="00703EB9" w:rsidRDefault="00703EB9" w:rsidP="00253010">
      <w:pPr>
        <w:pStyle w:val="BodyText"/>
        <w:ind w:left="822" w:right="4"/>
        <w:jc w:val="both"/>
        <w:rPr>
          <w:rFonts w:ascii="Arial" w:hAnsi="Arial" w:cs="Arial"/>
        </w:rPr>
      </w:pPr>
    </w:p>
    <w:bookmarkEnd w:id="0"/>
    <w:p w14:paraId="56EEEBA8" w14:textId="77777777" w:rsidR="004314AE" w:rsidRPr="009B333F" w:rsidRDefault="00B735AD" w:rsidP="00253010">
      <w:pPr>
        <w:pStyle w:val="BodyText"/>
        <w:spacing w:before="150"/>
        <w:ind w:right="241"/>
        <w:jc w:val="both"/>
        <w:rPr>
          <w:rFonts w:ascii="Arial" w:hAnsi="Arial" w:cs="Arial"/>
        </w:rPr>
      </w:pPr>
      <w:r w:rsidRPr="009B333F">
        <w:rPr>
          <w:rFonts w:ascii="Arial" w:hAnsi="Arial" w:cs="Arial"/>
        </w:rPr>
        <w:t>The Committee shall:</w:t>
      </w:r>
    </w:p>
    <w:p w14:paraId="26D3698B" w14:textId="77777777" w:rsidR="004314AE" w:rsidRPr="009B333F" w:rsidRDefault="004314AE" w:rsidP="00253010">
      <w:pPr>
        <w:pStyle w:val="BodyText"/>
        <w:spacing w:before="11" w:after="1"/>
        <w:rPr>
          <w:rFonts w:ascii="Arial" w:hAnsi="Arial" w:cs="Arial"/>
        </w:rPr>
      </w:pPr>
    </w:p>
    <w:tbl>
      <w:tblPr>
        <w:tblW w:w="9706" w:type="dxa"/>
        <w:tblInd w:w="-5" w:type="dxa"/>
        <w:tblLayout w:type="fixed"/>
        <w:tblCellMar>
          <w:left w:w="0" w:type="dxa"/>
          <w:right w:w="0" w:type="dxa"/>
        </w:tblCellMar>
        <w:tblLook w:val="01E0" w:firstRow="1" w:lastRow="1" w:firstColumn="1" w:lastColumn="1" w:noHBand="0" w:noVBand="0"/>
      </w:tblPr>
      <w:tblGrid>
        <w:gridCol w:w="709"/>
        <w:gridCol w:w="1343"/>
        <w:gridCol w:w="6925"/>
        <w:gridCol w:w="63"/>
        <w:gridCol w:w="633"/>
        <w:gridCol w:w="33"/>
      </w:tblGrid>
      <w:tr w:rsidR="004314AE" w:rsidRPr="00092DA2" w14:paraId="39106BD7" w14:textId="77777777" w:rsidTr="000E3945">
        <w:trPr>
          <w:gridAfter w:val="1"/>
          <w:wAfter w:w="33" w:type="dxa"/>
          <w:trHeight w:val="1164"/>
        </w:trPr>
        <w:tc>
          <w:tcPr>
            <w:tcW w:w="709" w:type="dxa"/>
          </w:tcPr>
          <w:p w14:paraId="1784C759" w14:textId="576CD824" w:rsidR="004314AE" w:rsidRPr="009B333F" w:rsidRDefault="00B735AD" w:rsidP="008E79CE">
            <w:pPr>
              <w:pStyle w:val="TableParagraph"/>
              <w:spacing w:before="1"/>
              <w:ind w:left="4" w:hanging="12"/>
              <w:rPr>
                <w:rFonts w:ascii="Arial" w:hAnsi="Arial" w:cs="Arial"/>
              </w:rPr>
            </w:pPr>
            <w:r w:rsidRPr="009B333F">
              <w:rPr>
                <w:rFonts w:ascii="Arial" w:hAnsi="Arial" w:cs="Arial"/>
              </w:rPr>
              <w:t>1.1</w:t>
            </w:r>
          </w:p>
        </w:tc>
        <w:tc>
          <w:tcPr>
            <w:tcW w:w="8331" w:type="dxa"/>
            <w:gridSpan w:val="3"/>
          </w:tcPr>
          <w:p w14:paraId="35467DC9" w14:textId="17CCF2FA" w:rsidR="004314AE" w:rsidRDefault="001053A7" w:rsidP="008E79CE">
            <w:pPr>
              <w:pStyle w:val="TableParagraph"/>
              <w:spacing w:before="1"/>
              <w:ind w:left="4" w:right="259" w:hanging="12"/>
              <w:jc w:val="both"/>
              <w:rPr>
                <w:rFonts w:ascii="Arial" w:hAnsi="Arial" w:cs="Arial"/>
              </w:rPr>
            </w:pPr>
            <w:r>
              <w:rPr>
                <w:rFonts w:ascii="Arial" w:hAnsi="Arial" w:cs="Arial"/>
              </w:rPr>
              <w:t>R</w:t>
            </w:r>
            <w:r w:rsidR="00B735AD" w:rsidRPr="009B333F">
              <w:rPr>
                <w:rFonts w:ascii="Arial" w:hAnsi="Arial" w:cs="Arial"/>
              </w:rPr>
              <w:t xml:space="preserve">eview the structure, size and composition </w:t>
            </w:r>
            <w:r w:rsidRPr="009B333F">
              <w:rPr>
                <w:rFonts w:ascii="Arial" w:hAnsi="Arial" w:cs="Arial"/>
              </w:rPr>
              <w:t xml:space="preserve">of the Board </w:t>
            </w:r>
            <w:r w:rsidR="007A0AB6">
              <w:rPr>
                <w:rFonts w:ascii="Arial" w:hAnsi="Arial" w:cs="Arial"/>
              </w:rPr>
              <w:t xml:space="preserve">and its Committees </w:t>
            </w:r>
            <w:r w:rsidR="00B735AD" w:rsidRPr="009B333F">
              <w:rPr>
                <w:rFonts w:ascii="Arial" w:hAnsi="Arial" w:cs="Arial"/>
              </w:rPr>
              <w:t>(including skills, knowledge, diversity</w:t>
            </w:r>
            <w:r w:rsidR="00C0173E">
              <w:rPr>
                <w:rFonts w:ascii="Arial" w:hAnsi="Arial" w:cs="Arial"/>
              </w:rPr>
              <w:t xml:space="preserve">, </w:t>
            </w:r>
            <w:proofErr w:type="gramStart"/>
            <w:r w:rsidR="00B735AD" w:rsidRPr="009B333F">
              <w:rPr>
                <w:rFonts w:ascii="Arial" w:hAnsi="Arial" w:cs="Arial"/>
              </w:rPr>
              <w:t>experience</w:t>
            </w:r>
            <w:proofErr w:type="gramEnd"/>
            <w:r w:rsidR="00C0173E">
              <w:rPr>
                <w:rFonts w:ascii="Arial" w:hAnsi="Arial" w:cs="Arial"/>
              </w:rPr>
              <w:t xml:space="preserve"> and independence</w:t>
            </w:r>
            <w:r w:rsidR="00B735AD" w:rsidRPr="009B333F">
              <w:rPr>
                <w:rFonts w:ascii="Arial" w:hAnsi="Arial" w:cs="Arial"/>
              </w:rPr>
              <w:t>)</w:t>
            </w:r>
            <w:r>
              <w:rPr>
                <w:rFonts w:ascii="Arial" w:hAnsi="Arial" w:cs="Arial"/>
              </w:rPr>
              <w:t>,</w:t>
            </w:r>
            <w:r w:rsidR="00B735AD" w:rsidRPr="009B333F">
              <w:rPr>
                <w:rFonts w:ascii="Arial" w:hAnsi="Arial" w:cs="Arial"/>
              </w:rPr>
              <w:t xml:space="preserve"> and make recommendations to the Board with regard to any changes</w:t>
            </w:r>
            <w:r w:rsidR="007A0AB6">
              <w:rPr>
                <w:rFonts w:ascii="Arial" w:hAnsi="Arial" w:cs="Arial"/>
              </w:rPr>
              <w:t>, in consultation with Committee Chairs</w:t>
            </w:r>
            <w:r w:rsidR="00753FF9">
              <w:rPr>
                <w:rFonts w:ascii="Arial" w:hAnsi="Arial" w:cs="Arial"/>
              </w:rPr>
              <w:t xml:space="preserve"> when the review relates to Board Committees</w:t>
            </w:r>
            <w:r w:rsidR="00E24FDF">
              <w:rPr>
                <w:rFonts w:ascii="Arial" w:hAnsi="Arial" w:cs="Arial"/>
              </w:rPr>
              <w:t>.</w:t>
            </w:r>
          </w:p>
          <w:p w14:paraId="5BE0709B" w14:textId="514092A4" w:rsidR="007A0AB6" w:rsidRPr="009B333F" w:rsidRDefault="007A0AB6" w:rsidP="008E79CE">
            <w:pPr>
              <w:pStyle w:val="TableParagraph"/>
              <w:spacing w:before="1"/>
              <w:ind w:left="4" w:right="259" w:hanging="12"/>
              <w:jc w:val="both"/>
              <w:rPr>
                <w:rFonts w:ascii="Arial" w:hAnsi="Arial" w:cs="Arial"/>
              </w:rPr>
            </w:pPr>
          </w:p>
        </w:tc>
        <w:tc>
          <w:tcPr>
            <w:tcW w:w="633" w:type="dxa"/>
          </w:tcPr>
          <w:p w14:paraId="4C4CCAE4" w14:textId="0D4EE3DB" w:rsidR="004314AE" w:rsidRPr="009B333F" w:rsidRDefault="004314AE" w:rsidP="00253010">
            <w:pPr>
              <w:pStyle w:val="TableParagraph"/>
              <w:spacing w:before="1"/>
              <w:ind w:right="198"/>
              <w:jc w:val="right"/>
              <w:rPr>
                <w:rFonts w:ascii="Arial" w:hAnsi="Arial" w:cs="Arial"/>
                <w:b/>
              </w:rPr>
            </w:pPr>
          </w:p>
        </w:tc>
      </w:tr>
      <w:tr w:rsidR="004314AE" w:rsidRPr="00092DA2" w14:paraId="5946C99A" w14:textId="77777777" w:rsidTr="000E3945">
        <w:trPr>
          <w:gridAfter w:val="1"/>
          <w:wAfter w:w="33" w:type="dxa"/>
          <w:trHeight w:val="1167"/>
        </w:trPr>
        <w:tc>
          <w:tcPr>
            <w:tcW w:w="709" w:type="dxa"/>
          </w:tcPr>
          <w:p w14:paraId="4605D6DF" w14:textId="4DDB2814" w:rsidR="004314AE" w:rsidRPr="009B333F" w:rsidRDefault="00B735AD" w:rsidP="008E79CE">
            <w:pPr>
              <w:pStyle w:val="TableParagraph"/>
              <w:spacing w:before="1"/>
              <w:ind w:left="4" w:hanging="12"/>
              <w:rPr>
                <w:rFonts w:ascii="Arial" w:hAnsi="Arial" w:cs="Arial"/>
              </w:rPr>
            </w:pPr>
            <w:r w:rsidRPr="009B333F">
              <w:rPr>
                <w:rFonts w:ascii="Arial" w:hAnsi="Arial" w:cs="Arial"/>
              </w:rPr>
              <w:t>1.2</w:t>
            </w:r>
          </w:p>
        </w:tc>
        <w:tc>
          <w:tcPr>
            <w:tcW w:w="8331" w:type="dxa"/>
            <w:gridSpan w:val="3"/>
          </w:tcPr>
          <w:p w14:paraId="4C40F9C3" w14:textId="2CE8BAC2" w:rsidR="00881AD6" w:rsidRPr="00CF376B" w:rsidRDefault="00D24E5A" w:rsidP="008E79CE">
            <w:pPr>
              <w:pStyle w:val="TableParagraph"/>
              <w:spacing w:before="0"/>
              <w:ind w:left="4" w:right="259" w:hanging="12"/>
              <w:jc w:val="both"/>
              <w:rPr>
                <w:rFonts w:ascii="Arial" w:hAnsi="Arial" w:cs="Arial"/>
              </w:rPr>
            </w:pPr>
            <w:r w:rsidRPr="00910567">
              <w:rPr>
                <w:rFonts w:ascii="Arial" w:hAnsi="Arial" w:cs="Arial"/>
              </w:rPr>
              <w:t>C</w:t>
            </w:r>
            <w:r w:rsidR="00B735AD" w:rsidRPr="00910567">
              <w:rPr>
                <w:rFonts w:ascii="Arial" w:hAnsi="Arial" w:cs="Arial"/>
              </w:rPr>
              <w:t xml:space="preserve">onsider </w:t>
            </w:r>
            <w:r w:rsidR="00910567" w:rsidRPr="00910567">
              <w:rPr>
                <w:rFonts w:ascii="Arial" w:hAnsi="Arial" w:cs="Arial"/>
              </w:rPr>
              <w:t xml:space="preserve">and make recommendations to the Board on </w:t>
            </w:r>
            <w:r w:rsidR="00B735AD" w:rsidRPr="00910567">
              <w:rPr>
                <w:rFonts w:ascii="Arial" w:hAnsi="Arial" w:cs="Arial"/>
              </w:rPr>
              <w:t xml:space="preserve">succession planning for </w:t>
            </w:r>
            <w:r w:rsidR="00300F62" w:rsidRPr="00910567">
              <w:rPr>
                <w:rFonts w:ascii="Arial" w:hAnsi="Arial" w:cs="Arial"/>
              </w:rPr>
              <w:t>D</w:t>
            </w:r>
            <w:r w:rsidR="00B735AD" w:rsidRPr="00910567">
              <w:rPr>
                <w:rFonts w:ascii="Arial" w:hAnsi="Arial" w:cs="Arial"/>
              </w:rPr>
              <w:t xml:space="preserve">irectors, </w:t>
            </w:r>
            <w:proofErr w:type="gramStart"/>
            <w:r w:rsidR="00B735AD" w:rsidRPr="00910567">
              <w:rPr>
                <w:rFonts w:ascii="Arial" w:hAnsi="Arial" w:cs="Arial"/>
              </w:rPr>
              <w:t>taking into account</w:t>
            </w:r>
            <w:proofErr w:type="gramEnd"/>
            <w:r w:rsidR="00B735AD" w:rsidRPr="00910567">
              <w:rPr>
                <w:rFonts w:ascii="Arial" w:hAnsi="Arial" w:cs="Arial"/>
              </w:rPr>
              <w:t xml:space="preserve"> the development of a diverse pipeline for succession</w:t>
            </w:r>
            <w:r w:rsidR="00182D9D" w:rsidRPr="00910567">
              <w:rPr>
                <w:rFonts w:ascii="Arial" w:hAnsi="Arial" w:cs="Arial"/>
              </w:rPr>
              <w:t>,</w:t>
            </w:r>
            <w:r w:rsidR="00B735AD" w:rsidRPr="00910567">
              <w:rPr>
                <w:rFonts w:ascii="Arial" w:hAnsi="Arial" w:cs="Arial"/>
              </w:rPr>
              <w:t xml:space="preserve"> the challenges and</w:t>
            </w:r>
            <w:r w:rsidR="00300F62" w:rsidRPr="00910567">
              <w:rPr>
                <w:rFonts w:ascii="Arial" w:hAnsi="Arial" w:cs="Arial"/>
              </w:rPr>
              <w:t xml:space="preserve"> </w:t>
            </w:r>
            <w:r w:rsidR="00B735AD" w:rsidRPr="00910567">
              <w:rPr>
                <w:rFonts w:ascii="Arial" w:hAnsi="Arial" w:cs="Arial"/>
              </w:rPr>
              <w:t xml:space="preserve">opportunities facing the </w:t>
            </w:r>
            <w:r w:rsidR="00300F62" w:rsidRPr="00910567">
              <w:rPr>
                <w:rFonts w:ascii="Arial" w:hAnsi="Arial" w:cs="Arial"/>
              </w:rPr>
              <w:t>C</w:t>
            </w:r>
            <w:r w:rsidR="00B735AD" w:rsidRPr="00910567">
              <w:rPr>
                <w:rFonts w:ascii="Arial" w:hAnsi="Arial" w:cs="Arial"/>
              </w:rPr>
              <w:t>ompany, and the skills and expertise needed on the Board in the future</w:t>
            </w:r>
            <w:r w:rsidR="009B480C">
              <w:rPr>
                <w:rFonts w:ascii="Arial" w:hAnsi="Arial" w:cs="Arial"/>
              </w:rPr>
              <w:t>.</w:t>
            </w:r>
          </w:p>
        </w:tc>
        <w:tc>
          <w:tcPr>
            <w:tcW w:w="633" w:type="dxa"/>
          </w:tcPr>
          <w:p w14:paraId="73BA9DDB" w14:textId="2966BC46" w:rsidR="004314AE" w:rsidRPr="009B333F" w:rsidRDefault="004314AE" w:rsidP="00253010">
            <w:pPr>
              <w:pStyle w:val="TableParagraph"/>
              <w:ind w:right="198"/>
              <w:jc w:val="right"/>
              <w:rPr>
                <w:rFonts w:ascii="Arial" w:hAnsi="Arial" w:cs="Arial"/>
                <w:b/>
              </w:rPr>
            </w:pPr>
          </w:p>
        </w:tc>
      </w:tr>
      <w:tr w:rsidR="00C87494" w:rsidRPr="00092DA2" w14:paraId="7E70498A" w14:textId="77777777" w:rsidTr="000E3945">
        <w:trPr>
          <w:gridAfter w:val="1"/>
          <w:wAfter w:w="33" w:type="dxa"/>
          <w:trHeight w:val="971"/>
        </w:trPr>
        <w:tc>
          <w:tcPr>
            <w:tcW w:w="709" w:type="dxa"/>
          </w:tcPr>
          <w:p w14:paraId="2746C39D" w14:textId="6C3E9969" w:rsidR="00C87494" w:rsidRPr="009B333F" w:rsidRDefault="00C87494" w:rsidP="008E79CE">
            <w:pPr>
              <w:pStyle w:val="TableParagraph"/>
              <w:spacing w:before="1"/>
              <w:ind w:left="4" w:hanging="12"/>
              <w:rPr>
                <w:rFonts w:ascii="Arial" w:hAnsi="Arial" w:cs="Arial"/>
              </w:rPr>
            </w:pPr>
            <w:r>
              <w:rPr>
                <w:rFonts w:ascii="Arial" w:hAnsi="Arial" w:cs="Arial"/>
              </w:rPr>
              <w:t>1.3</w:t>
            </w:r>
          </w:p>
        </w:tc>
        <w:tc>
          <w:tcPr>
            <w:tcW w:w="8331" w:type="dxa"/>
            <w:gridSpan w:val="3"/>
          </w:tcPr>
          <w:p w14:paraId="60CB1302" w14:textId="2663A76F" w:rsidR="002E55DF" w:rsidRPr="00CF376B" w:rsidRDefault="00C87494" w:rsidP="008E79CE">
            <w:pPr>
              <w:pStyle w:val="TableParagraph"/>
              <w:spacing w:before="0"/>
              <w:ind w:left="4" w:right="259" w:hanging="12"/>
              <w:jc w:val="both"/>
              <w:rPr>
                <w:rFonts w:ascii="Arial" w:hAnsi="Arial" w:cs="Arial"/>
              </w:rPr>
            </w:pPr>
            <w:r w:rsidRPr="00910567">
              <w:rPr>
                <w:rFonts w:ascii="Arial" w:hAnsi="Arial" w:cs="Arial"/>
              </w:rPr>
              <w:t>Ensure that there are succession plans in place for the Executive Directors, the Board Chair, and the Senior Independent Director (“SID”)</w:t>
            </w:r>
            <w:r>
              <w:rPr>
                <w:rFonts w:ascii="Arial" w:hAnsi="Arial" w:cs="Arial"/>
              </w:rPr>
              <w:t xml:space="preserve"> and make recommendations to the Board in this regard</w:t>
            </w:r>
            <w:r w:rsidR="009B480C">
              <w:rPr>
                <w:rFonts w:ascii="Arial" w:hAnsi="Arial" w:cs="Arial"/>
              </w:rPr>
              <w:t>.</w:t>
            </w:r>
          </w:p>
        </w:tc>
        <w:tc>
          <w:tcPr>
            <w:tcW w:w="633" w:type="dxa"/>
          </w:tcPr>
          <w:p w14:paraId="69A51DAC" w14:textId="77777777" w:rsidR="00C87494" w:rsidRPr="009B333F" w:rsidRDefault="00C87494" w:rsidP="00253010">
            <w:pPr>
              <w:pStyle w:val="TableParagraph"/>
              <w:ind w:right="198"/>
              <w:jc w:val="right"/>
              <w:rPr>
                <w:rFonts w:ascii="Arial" w:hAnsi="Arial" w:cs="Arial"/>
                <w:b/>
              </w:rPr>
            </w:pPr>
          </w:p>
        </w:tc>
      </w:tr>
      <w:tr w:rsidR="004314AE" w:rsidRPr="00092DA2" w14:paraId="1FC955CE" w14:textId="77777777" w:rsidTr="000E3945">
        <w:trPr>
          <w:gridAfter w:val="1"/>
          <w:wAfter w:w="33" w:type="dxa"/>
          <w:trHeight w:val="675"/>
        </w:trPr>
        <w:tc>
          <w:tcPr>
            <w:tcW w:w="709" w:type="dxa"/>
          </w:tcPr>
          <w:p w14:paraId="0BB0FA48" w14:textId="521D1AF7" w:rsidR="004314AE" w:rsidRPr="009B333F" w:rsidRDefault="00C87494" w:rsidP="008E79CE">
            <w:pPr>
              <w:pStyle w:val="TableParagraph"/>
              <w:spacing w:before="0"/>
              <w:ind w:left="4" w:hanging="12"/>
              <w:rPr>
                <w:rFonts w:ascii="Arial" w:hAnsi="Arial" w:cs="Arial"/>
              </w:rPr>
            </w:pPr>
            <w:r>
              <w:rPr>
                <w:rFonts w:ascii="Arial" w:hAnsi="Arial" w:cs="Arial"/>
              </w:rPr>
              <w:t>1.4</w:t>
            </w:r>
          </w:p>
        </w:tc>
        <w:tc>
          <w:tcPr>
            <w:tcW w:w="8331" w:type="dxa"/>
            <w:gridSpan w:val="3"/>
          </w:tcPr>
          <w:p w14:paraId="1F7E4DC3" w14:textId="60590FA6" w:rsidR="004314AE" w:rsidRPr="009B333F" w:rsidRDefault="00975594" w:rsidP="008E79CE">
            <w:pPr>
              <w:pStyle w:val="TableParagraph"/>
              <w:spacing w:before="0"/>
              <w:ind w:left="4" w:right="259" w:hanging="12"/>
              <w:jc w:val="both"/>
              <w:rPr>
                <w:rFonts w:ascii="Arial" w:hAnsi="Arial" w:cs="Arial"/>
              </w:rPr>
            </w:pPr>
            <w:r>
              <w:rPr>
                <w:rFonts w:ascii="Arial" w:hAnsi="Arial" w:cs="Arial"/>
              </w:rPr>
              <w:t>I</w:t>
            </w:r>
            <w:r w:rsidR="00B735AD" w:rsidRPr="009B333F">
              <w:rPr>
                <w:rFonts w:ascii="Arial" w:hAnsi="Arial" w:cs="Arial"/>
              </w:rPr>
              <w:t>dentify and nominat</w:t>
            </w:r>
            <w:r>
              <w:rPr>
                <w:rFonts w:ascii="Arial" w:hAnsi="Arial" w:cs="Arial"/>
              </w:rPr>
              <w:t>e</w:t>
            </w:r>
            <w:r w:rsidR="00B735AD" w:rsidRPr="009B333F">
              <w:rPr>
                <w:rFonts w:ascii="Arial" w:hAnsi="Arial" w:cs="Arial"/>
              </w:rPr>
              <w:t xml:space="preserve"> for </w:t>
            </w:r>
            <w:r w:rsidR="00D24E5A">
              <w:rPr>
                <w:rFonts w:ascii="Arial" w:hAnsi="Arial" w:cs="Arial"/>
              </w:rPr>
              <w:t xml:space="preserve">Board </w:t>
            </w:r>
            <w:r w:rsidR="00B735AD" w:rsidRPr="009B333F">
              <w:rPr>
                <w:rFonts w:ascii="Arial" w:hAnsi="Arial" w:cs="Arial"/>
              </w:rPr>
              <w:t>approval</w:t>
            </w:r>
            <w:r w:rsidR="00D24E5A">
              <w:rPr>
                <w:rFonts w:ascii="Arial" w:hAnsi="Arial" w:cs="Arial"/>
              </w:rPr>
              <w:t>,</w:t>
            </w:r>
            <w:r w:rsidR="00B735AD" w:rsidRPr="009B333F">
              <w:rPr>
                <w:rFonts w:ascii="Arial" w:hAnsi="Arial" w:cs="Arial"/>
              </w:rPr>
              <w:t xml:space="preserve"> the candidates to fill </w:t>
            </w:r>
            <w:r>
              <w:rPr>
                <w:rFonts w:ascii="Arial" w:hAnsi="Arial" w:cs="Arial"/>
              </w:rPr>
              <w:t>B</w:t>
            </w:r>
            <w:r w:rsidR="00B735AD" w:rsidRPr="009B333F">
              <w:rPr>
                <w:rFonts w:ascii="Arial" w:hAnsi="Arial" w:cs="Arial"/>
              </w:rPr>
              <w:t>oard vacancies as and when they arise</w:t>
            </w:r>
            <w:r w:rsidR="00910567">
              <w:rPr>
                <w:rFonts w:ascii="Arial" w:hAnsi="Arial" w:cs="Arial"/>
              </w:rPr>
              <w:t xml:space="preserve">. </w:t>
            </w:r>
          </w:p>
        </w:tc>
        <w:tc>
          <w:tcPr>
            <w:tcW w:w="633" w:type="dxa"/>
          </w:tcPr>
          <w:p w14:paraId="4B79EEC2" w14:textId="304A0B9A" w:rsidR="004314AE" w:rsidRPr="009B333F" w:rsidRDefault="004314AE" w:rsidP="00253010">
            <w:pPr>
              <w:pStyle w:val="TableParagraph"/>
              <w:spacing w:before="1"/>
              <w:ind w:right="200"/>
              <w:jc w:val="right"/>
              <w:rPr>
                <w:rFonts w:ascii="Arial" w:hAnsi="Arial" w:cs="Arial"/>
                <w:b/>
              </w:rPr>
            </w:pPr>
          </w:p>
        </w:tc>
      </w:tr>
      <w:tr w:rsidR="004314AE" w:rsidRPr="00092DA2" w14:paraId="51FFAB47" w14:textId="77777777" w:rsidTr="000E3945">
        <w:trPr>
          <w:gridAfter w:val="1"/>
          <w:wAfter w:w="33" w:type="dxa"/>
          <w:trHeight w:val="1975"/>
        </w:trPr>
        <w:tc>
          <w:tcPr>
            <w:tcW w:w="709" w:type="dxa"/>
          </w:tcPr>
          <w:p w14:paraId="09ED84B3" w14:textId="3878D0CC" w:rsidR="004314AE" w:rsidRPr="009B333F" w:rsidRDefault="00B735AD" w:rsidP="003666A9">
            <w:pPr>
              <w:pStyle w:val="TableParagraph"/>
              <w:spacing w:before="0"/>
              <w:ind w:left="4" w:hanging="12"/>
              <w:rPr>
                <w:rFonts w:ascii="Arial" w:hAnsi="Arial" w:cs="Arial"/>
              </w:rPr>
            </w:pPr>
            <w:r w:rsidRPr="009B333F">
              <w:rPr>
                <w:rFonts w:ascii="Arial" w:hAnsi="Arial" w:cs="Arial"/>
              </w:rPr>
              <w:t>1.</w:t>
            </w:r>
            <w:r w:rsidR="00995E75">
              <w:rPr>
                <w:rFonts w:ascii="Arial" w:hAnsi="Arial" w:cs="Arial"/>
              </w:rPr>
              <w:t>5</w:t>
            </w:r>
          </w:p>
        </w:tc>
        <w:tc>
          <w:tcPr>
            <w:tcW w:w="8331" w:type="dxa"/>
            <w:gridSpan w:val="3"/>
          </w:tcPr>
          <w:p w14:paraId="780877BA" w14:textId="6C5E39E5" w:rsidR="00E42E9F" w:rsidRPr="009B333F" w:rsidRDefault="001053A7" w:rsidP="00253010">
            <w:pPr>
              <w:pStyle w:val="TableParagraph"/>
              <w:spacing w:before="0"/>
              <w:ind w:left="120" w:right="259"/>
              <w:jc w:val="both"/>
              <w:rPr>
                <w:rFonts w:ascii="Arial" w:hAnsi="Arial" w:cs="Arial"/>
              </w:rPr>
            </w:pPr>
            <w:r>
              <w:rPr>
                <w:rFonts w:ascii="Arial" w:hAnsi="Arial" w:cs="Arial"/>
              </w:rPr>
              <w:t>B</w:t>
            </w:r>
            <w:r w:rsidR="00B735AD" w:rsidRPr="009B333F">
              <w:rPr>
                <w:rFonts w:ascii="Arial" w:hAnsi="Arial" w:cs="Arial"/>
              </w:rPr>
              <w:t xml:space="preserve">efore proposing </w:t>
            </w:r>
            <w:r w:rsidR="003F27A1">
              <w:rPr>
                <w:rFonts w:ascii="Arial" w:hAnsi="Arial" w:cs="Arial"/>
              </w:rPr>
              <w:t xml:space="preserve">an appointment </w:t>
            </w:r>
            <w:r w:rsidR="00B735AD" w:rsidRPr="009B333F">
              <w:rPr>
                <w:rFonts w:ascii="Arial" w:hAnsi="Arial" w:cs="Arial"/>
              </w:rPr>
              <w:t xml:space="preserve">to the Board, </w:t>
            </w:r>
            <w:r w:rsidR="003F27A1">
              <w:rPr>
                <w:rFonts w:ascii="Arial" w:hAnsi="Arial" w:cs="Arial"/>
              </w:rPr>
              <w:t xml:space="preserve">the Committee will consider </w:t>
            </w:r>
            <w:r w:rsidR="00B735AD" w:rsidRPr="009B333F">
              <w:rPr>
                <w:rFonts w:ascii="Arial" w:hAnsi="Arial" w:cs="Arial"/>
              </w:rPr>
              <w:t>the balance of skills, knowledge, diversity of gender, social and ethnic</w:t>
            </w:r>
            <w:r w:rsidR="00B735AD" w:rsidRPr="00CF376B">
              <w:rPr>
                <w:rFonts w:ascii="Arial" w:hAnsi="Arial" w:cs="Arial"/>
              </w:rPr>
              <w:t xml:space="preserve"> </w:t>
            </w:r>
            <w:r w:rsidR="00B735AD" w:rsidRPr="009B333F">
              <w:rPr>
                <w:rFonts w:ascii="Arial" w:hAnsi="Arial" w:cs="Arial"/>
              </w:rPr>
              <w:t>backgrounds, cognitive and personal strengths</w:t>
            </w:r>
            <w:r w:rsidR="00C0173E">
              <w:rPr>
                <w:rFonts w:ascii="Arial" w:hAnsi="Arial" w:cs="Arial"/>
              </w:rPr>
              <w:t xml:space="preserve">, </w:t>
            </w:r>
            <w:r w:rsidR="00B735AD" w:rsidRPr="009B333F">
              <w:rPr>
                <w:rFonts w:ascii="Arial" w:hAnsi="Arial" w:cs="Arial"/>
              </w:rPr>
              <w:t>experience</w:t>
            </w:r>
            <w:r w:rsidR="00C0173E">
              <w:rPr>
                <w:rFonts w:ascii="Arial" w:hAnsi="Arial" w:cs="Arial"/>
              </w:rPr>
              <w:t xml:space="preserve"> and independence</w:t>
            </w:r>
            <w:r w:rsidR="00B735AD" w:rsidRPr="009B333F">
              <w:rPr>
                <w:rFonts w:ascii="Arial" w:hAnsi="Arial" w:cs="Arial"/>
              </w:rPr>
              <w:t xml:space="preserve"> on the </w:t>
            </w:r>
            <w:r w:rsidR="00300F62">
              <w:rPr>
                <w:rFonts w:ascii="Arial" w:hAnsi="Arial" w:cs="Arial"/>
              </w:rPr>
              <w:t>B</w:t>
            </w:r>
            <w:r w:rsidR="00B735AD" w:rsidRPr="009B333F">
              <w:rPr>
                <w:rFonts w:ascii="Arial" w:hAnsi="Arial" w:cs="Arial"/>
              </w:rPr>
              <w:t xml:space="preserve">oard or </w:t>
            </w:r>
            <w:r w:rsidR="003F27A1">
              <w:rPr>
                <w:rFonts w:ascii="Arial" w:hAnsi="Arial" w:cs="Arial"/>
              </w:rPr>
              <w:t xml:space="preserve">Board </w:t>
            </w:r>
            <w:r w:rsidR="00B735AD" w:rsidRPr="009B333F">
              <w:rPr>
                <w:rFonts w:ascii="Arial" w:hAnsi="Arial" w:cs="Arial"/>
              </w:rPr>
              <w:t>Committee, and</w:t>
            </w:r>
            <w:r w:rsidR="00D24E5A">
              <w:rPr>
                <w:rFonts w:ascii="Arial" w:hAnsi="Arial" w:cs="Arial"/>
              </w:rPr>
              <w:t xml:space="preserve"> ensure that Management has </w:t>
            </w:r>
            <w:r w:rsidR="00B735AD" w:rsidRPr="009B333F">
              <w:rPr>
                <w:rFonts w:ascii="Arial" w:hAnsi="Arial" w:cs="Arial"/>
              </w:rPr>
              <w:t>prepare</w:t>
            </w:r>
            <w:r w:rsidR="00D24E5A">
              <w:rPr>
                <w:rFonts w:ascii="Arial" w:hAnsi="Arial" w:cs="Arial"/>
              </w:rPr>
              <w:t>d</w:t>
            </w:r>
            <w:r w:rsidR="00B735AD" w:rsidRPr="009B333F">
              <w:rPr>
                <w:rFonts w:ascii="Arial" w:hAnsi="Arial" w:cs="Arial"/>
              </w:rPr>
              <w:t xml:space="preserve"> a description of the role and capabilities required </w:t>
            </w:r>
            <w:r w:rsidR="003F27A1">
              <w:rPr>
                <w:rFonts w:ascii="Arial" w:hAnsi="Arial" w:cs="Arial"/>
              </w:rPr>
              <w:t>and the time commitment expected</w:t>
            </w:r>
            <w:r w:rsidR="00B735AD" w:rsidRPr="009B333F">
              <w:rPr>
                <w:rFonts w:ascii="Arial" w:hAnsi="Arial" w:cs="Arial"/>
              </w:rPr>
              <w:t xml:space="preserve">. </w:t>
            </w:r>
            <w:r w:rsidR="00B735AD" w:rsidRPr="00CF376B">
              <w:rPr>
                <w:rFonts w:ascii="Arial" w:hAnsi="Arial" w:cs="Arial"/>
              </w:rPr>
              <w:t xml:space="preserve">In </w:t>
            </w:r>
            <w:r w:rsidR="00B735AD" w:rsidRPr="009B333F">
              <w:rPr>
                <w:rFonts w:ascii="Arial" w:hAnsi="Arial" w:cs="Arial"/>
              </w:rPr>
              <w:t>identifying suitable candidates</w:t>
            </w:r>
            <w:r w:rsidR="00300F62">
              <w:rPr>
                <w:rFonts w:ascii="Arial" w:hAnsi="Arial" w:cs="Arial"/>
              </w:rPr>
              <w:t>,</w:t>
            </w:r>
            <w:r w:rsidR="00B735AD" w:rsidRPr="009B333F">
              <w:rPr>
                <w:rFonts w:ascii="Arial" w:hAnsi="Arial" w:cs="Arial"/>
              </w:rPr>
              <w:t xml:space="preserve"> the Committee shall:</w:t>
            </w:r>
          </w:p>
        </w:tc>
        <w:tc>
          <w:tcPr>
            <w:tcW w:w="633" w:type="dxa"/>
          </w:tcPr>
          <w:p w14:paraId="77E61D51" w14:textId="0991518E" w:rsidR="004314AE" w:rsidRPr="009B333F" w:rsidRDefault="004314AE" w:rsidP="00253010">
            <w:pPr>
              <w:pStyle w:val="TableParagraph"/>
              <w:spacing w:before="134"/>
              <w:ind w:right="200"/>
              <w:jc w:val="right"/>
              <w:rPr>
                <w:rFonts w:ascii="Arial" w:hAnsi="Arial" w:cs="Arial"/>
                <w:b/>
              </w:rPr>
            </w:pPr>
          </w:p>
        </w:tc>
      </w:tr>
      <w:tr w:rsidR="004314AE" w:rsidRPr="00092DA2" w14:paraId="2FB3251C" w14:textId="77777777" w:rsidTr="000E3945">
        <w:trPr>
          <w:gridAfter w:val="1"/>
          <w:wAfter w:w="33" w:type="dxa"/>
          <w:trHeight w:val="808"/>
        </w:trPr>
        <w:tc>
          <w:tcPr>
            <w:tcW w:w="709" w:type="dxa"/>
          </w:tcPr>
          <w:p w14:paraId="585AB090" w14:textId="77777777" w:rsidR="004314AE" w:rsidRPr="009B333F" w:rsidRDefault="004314AE" w:rsidP="00253010">
            <w:pPr>
              <w:pStyle w:val="TableParagraph"/>
              <w:spacing w:before="0"/>
              <w:rPr>
                <w:rFonts w:ascii="Arial" w:hAnsi="Arial" w:cs="Arial"/>
              </w:rPr>
            </w:pPr>
          </w:p>
        </w:tc>
        <w:tc>
          <w:tcPr>
            <w:tcW w:w="1343" w:type="dxa"/>
          </w:tcPr>
          <w:p w14:paraId="2A346220" w14:textId="236CD4A7" w:rsidR="004314AE" w:rsidRPr="009B333F" w:rsidRDefault="00B735AD" w:rsidP="00253010">
            <w:pPr>
              <w:pStyle w:val="TableParagraph"/>
              <w:spacing w:before="0"/>
              <w:ind w:left="120" w:right="259"/>
              <w:jc w:val="both"/>
              <w:rPr>
                <w:rFonts w:ascii="Arial" w:hAnsi="Arial" w:cs="Arial"/>
              </w:rPr>
            </w:pPr>
            <w:r w:rsidRPr="009B333F">
              <w:rPr>
                <w:rFonts w:ascii="Arial" w:hAnsi="Arial" w:cs="Arial"/>
              </w:rPr>
              <w:t>1.</w:t>
            </w:r>
            <w:r w:rsidR="00995E75">
              <w:rPr>
                <w:rFonts w:ascii="Arial" w:hAnsi="Arial" w:cs="Arial"/>
              </w:rPr>
              <w:t>5</w:t>
            </w:r>
            <w:r w:rsidRPr="009B333F">
              <w:rPr>
                <w:rFonts w:ascii="Arial" w:hAnsi="Arial" w:cs="Arial"/>
              </w:rPr>
              <w:t>.1</w:t>
            </w:r>
          </w:p>
        </w:tc>
        <w:tc>
          <w:tcPr>
            <w:tcW w:w="6988" w:type="dxa"/>
            <w:gridSpan w:val="2"/>
          </w:tcPr>
          <w:p w14:paraId="36A528FD" w14:textId="108E2561" w:rsidR="004314AE" w:rsidRPr="009B333F" w:rsidRDefault="001053A7" w:rsidP="00253010">
            <w:pPr>
              <w:pStyle w:val="TableParagraph"/>
              <w:spacing w:before="1"/>
              <w:ind w:left="120" w:right="259"/>
              <w:jc w:val="both"/>
              <w:rPr>
                <w:rFonts w:ascii="Arial" w:hAnsi="Arial" w:cs="Arial"/>
              </w:rPr>
            </w:pPr>
            <w:r>
              <w:rPr>
                <w:rFonts w:ascii="Arial" w:hAnsi="Arial" w:cs="Arial"/>
              </w:rPr>
              <w:t>U</w:t>
            </w:r>
            <w:r w:rsidR="00B735AD" w:rsidRPr="009B333F">
              <w:rPr>
                <w:rFonts w:ascii="Arial" w:hAnsi="Arial" w:cs="Arial"/>
              </w:rPr>
              <w:t>se open advertising or the services of external advisers to facilitate the search;</w:t>
            </w:r>
          </w:p>
        </w:tc>
        <w:tc>
          <w:tcPr>
            <w:tcW w:w="633" w:type="dxa"/>
          </w:tcPr>
          <w:p w14:paraId="792230B2" w14:textId="77777777" w:rsidR="004314AE" w:rsidRPr="009B333F" w:rsidRDefault="004314AE" w:rsidP="00253010">
            <w:pPr>
              <w:pStyle w:val="TableParagraph"/>
              <w:spacing w:before="0"/>
              <w:jc w:val="right"/>
              <w:rPr>
                <w:rFonts w:ascii="Arial" w:hAnsi="Arial" w:cs="Arial"/>
              </w:rPr>
            </w:pPr>
          </w:p>
        </w:tc>
      </w:tr>
      <w:tr w:rsidR="004314AE" w:rsidRPr="00092DA2" w14:paraId="2ED64D9B" w14:textId="77777777" w:rsidTr="000E3945">
        <w:trPr>
          <w:gridAfter w:val="1"/>
          <w:wAfter w:w="33" w:type="dxa"/>
          <w:trHeight w:val="524"/>
        </w:trPr>
        <w:tc>
          <w:tcPr>
            <w:tcW w:w="709" w:type="dxa"/>
          </w:tcPr>
          <w:p w14:paraId="06A3742C" w14:textId="77777777" w:rsidR="004314AE" w:rsidRPr="009B333F" w:rsidRDefault="004314AE" w:rsidP="00253010">
            <w:pPr>
              <w:pStyle w:val="TableParagraph"/>
              <w:spacing w:before="0"/>
              <w:rPr>
                <w:rFonts w:ascii="Arial" w:hAnsi="Arial" w:cs="Arial"/>
              </w:rPr>
            </w:pPr>
          </w:p>
        </w:tc>
        <w:tc>
          <w:tcPr>
            <w:tcW w:w="1343" w:type="dxa"/>
          </w:tcPr>
          <w:p w14:paraId="47AC7D06" w14:textId="669B8023" w:rsidR="004314AE" w:rsidRPr="009B333F" w:rsidRDefault="00B735AD" w:rsidP="00253010">
            <w:pPr>
              <w:pStyle w:val="TableParagraph"/>
              <w:spacing w:before="1"/>
              <w:ind w:left="120" w:right="259"/>
              <w:jc w:val="both"/>
              <w:rPr>
                <w:rFonts w:ascii="Arial" w:hAnsi="Arial" w:cs="Arial"/>
              </w:rPr>
            </w:pPr>
            <w:r w:rsidRPr="009B333F">
              <w:rPr>
                <w:rFonts w:ascii="Arial" w:hAnsi="Arial" w:cs="Arial"/>
              </w:rPr>
              <w:t>1.</w:t>
            </w:r>
            <w:r w:rsidR="00995E75">
              <w:rPr>
                <w:rFonts w:ascii="Arial" w:hAnsi="Arial" w:cs="Arial"/>
              </w:rPr>
              <w:t>5</w:t>
            </w:r>
            <w:r w:rsidRPr="009B333F">
              <w:rPr>
                <w:rFonts w:ascii="Arial" w:hAnsi="Arial" w:cs="Arial"/>
              </w:rPr>
              <w:t>.2</w:t>
            </w:r>
          </w:p>
        </w:tc>
        <w:tc>
          <w:tcPr>
            <w:tcW w:w="6988" w:type="dxa"/>
            <w:gridSpan w:val="2"/>
          </w:tcPr>
          <w:p w14:paraId="3F451C22" w14:textId="0E9B6C38" w:rsidR="004314AE" w:rsidRPr="009B333F" w:rsidRDefault="001053A7" w:rsidP="00253010">
            <w:pPr>
              <w:pStyle w:val="TableParagraph"/>
              <w:spacing w:before="1"/>
              <w:ind w:left="120" w:right="259"/>
              <w:jc w:val="both"/>
              <w:rPr>
                <w:rFonts w:ascii="Arial" w:hAnsi="Arial" w:cs="Arial"/>
              </w:rPr>
            </w:pPr>
            <w:r>
              <w:rPr>
                <w:rFonts w:ascii="Arial" w:hAnsi="Arial" w:cs="Arial"/>
              </w:rPr>
              <w:t>C</w:t>
            </w:r>
            <w:r w:rsidR="00B735AD" w:rsidRPr="009B333F">
              <w:rPr>
                <w:rFonts w:ascii="Arial" w:hAnsi="Arial" w:cs="Arial"/>
              </w:rPr>
              <w:t>onsider candidates from a wide range of backgrounds; and</w:t>
            </w:r>
          </w:p>
        </w:tc>
        <w:tc>
          <w:tcPr>
            <w:tcW w:w="633" w:type="dxa"/>
          </w:tcPr>
          <w:p w14:paraId="59550CBB" w14:textId="77777777" w:rsidR="004314AE" w:rsidRPr="009B333F" w:rsidRDefault="004314AE" w:rsidP="00253010">
            <w:pPr>
              <w:pStyle w:val="TableParagraph"/>
              <w:spacing w:before="0"/>
              <w:jc w:val="right"/>
              <w:rPr>
                <w:rFonts w:ascii="Arial" w:hAnsi="Arial" w:cs="Arial"/>
              </w:rPr>
            </w:pPr>
          </w:p>
        </w:tc>
      </w:tr>
      <w:tr w:rsidR="004314AE" w:rsidRPr="00092DA2" w14:paraId="318350EF" w14:textId="77777777" w:rsidTr="000E3945">
        <w:trPr>
          <w:gridAfter w:val="1"/>
          <w:wAfter w:w="33" w:type="dxa"/>
          <w:trHeight w:val="916"/>
        </w:trPr>
        <w:tc>
          <w:tcPr>
            <w:tcW w:w="709" w:type="dxa"/>
          </w:tcPr>
          <w:p w14:paraId="6E6C0DD2" w14:textId="77777777" w:rsidR="004314AE" w:rsidRPr="009B333F" w:rsidRDefault="004314AE" w:rsidP="00253010">
            <w:pPr>
              <w:pStyle w:val="TableParagraph"/>
              <w:spacing w:before="0"/>
              <w:rPr>
                <w:rFonts w:ascii="Arial" w:hAnsi="Arial" w:cs="Arial"/>
              </w:rPr>
            </w:pPr>
          </w:p>
        </w:tc>
        <w:tc>
          <w:tcPr>
            <w:tcW w:w="1343" w:type="dxa"/>
          </w:tcPr>
          <w:p w14:paraId="425B1B50" w14:textId="00D60EFE" w:rsidR="004314AE" w:rsidRPr="009B333F" w:rsidRDefault="00B735AD" w:rsidP="00253010">
            <w:pPr>
              <w:pStyle w:val="TableParagraph"/>
              <w:spacing w:before="1"/>
              <w:ind w:left="120" w:right="259"/>
              <w:jc w:val="both"/>
              <w:rPr>
                <w:rFonts w:ascii="Arial" w:hAnsi="Arial" w:cs="Arial"/>
              </w:rPr>
            </w:pPr>
            <w:r w:rsidRPr="009B333F">
              <w:rPr>
                <w:rFonts w:ascii="Arial" w:hAnsi="Arial" w:cs="Arial"/>
              </w:rPr>
              <w:t>1.</w:t>
            </w:r>
            <w:r w:rsidR="00995E75">
              <w:rPr>
                <w:rFonts w:ascii="Arial" w:hAnsi="Arial" w:cs="Arial"/>
              </w:rPr>
              <w:t>5</w:t>
            </w:r>
            <w:r w:rsidRPr="009B333F">
              <w:rPr>
                <w:rFonts w:ascii="Arial" w:hAnsi="Arial" w:cs="Arial"/>
              </w:rPr>
              <w:t>.3</w:t>
            </w:r>
          </w:p>
        </w:tc>
        <w:tc>
          <w:tcPr>
            <w:tcW w:w="6988" w:type="dxa"/>
            <w:gridSpan w:val="2"/>
          </w:tcPr>
          <w:p w14:paraId="3C33A6CD" w14:textId="26F27447" w:rsidR="00182D9D" w:rsidRPr="009B333F" w:rsidRDefault="001053A7" w:rsidP="00253010">
            <w:pPr>
              <w:pStyle w:val="TableParagraph"/>
              <w:spacing w:before="1"/>
              <w:ind w:left="120" w:right="259"/>
              <w:jc w:val="both"/>
              <w:rPr>
                <w:rFonts w:ascii="Arial" w:hAnsi="Arial" w:cs="Arial"/>
              </w:rPr>
            </w:pPr>
            <w:r>
              <w:rPr>
                <w:rFonts w:ascii="Arial" w:hAnsi="Arial" w:cs="Arial"/>
              </w:rPr>
              <w:t>C</w:t>
            </w:r>
            <w:r w:rsidR="00B735AD" w:rsidRPr="009B333F">
              <w:rPr>
                <w:rFonts w:ascii="Arial" w:hAnsi="Arial" w:cs="Arial"/>
              </w:rPr>
              <w:t>onsider candidates on merit and against objective criteria and with due regard for the benefits of diversity on the Board</w:t>
            </w:r>
            <w:r w:rsidR="00550896">
              <w:rPr>
                <w:rFonts w:ascii="Arial" w:hAnsi="Arial" w:cs="Arial"/>
              </w:rPr>
              <w:t>,</w:t>
            </w:r>
            <w:r w:rsidR="00B735AD" w:rsidRPr="009B333F">
              <w:rPr>
                <w:rFonts w:ascii="Arial" w:hAnsi="Arial" w:cs="Arial"/>
              </w:rPr>
              <w:t xml:space="preserve"> taking care that appointees have enough time available to devote to the position.</w:t>
            </w:r>
          </w:p>
        </w:tc>
        <w:tc>
          <w:tcPr>
            <w:tcW w:w="633" w:type="dxa"/>
          </w:tcPr>
          <w:p w14:paraId="2492DF0A" w14:textId="77777777" w:rsidR="004314AE" w:rsidRPr="009B333F" w:rsidRDefault="004314AE" w:rsidP="00253010">
            <w:pPr>
              <w:pStyle w:val="TableParagraph"/>
              <w:spacing w:before="0"/>
              <w:jc w:val="right"/>
              <w:rPr>
                <w:rFonts w:ascii="Arial" w:hAnsi="Arial" w:cs="Arial"/>
              </w:rPr>
            </w:pPr>
          </w:p>
        </w:tc>
      </w:tr>
      <w:tr w:rsidR="00C87494" w:rsidRPr="00092DA2" w14:paraId="33F38140" w14:textId="77777777" w:rsidTr="000E3945">
        <w:trPr>
          <w:gridAfter w:val="1"/>
          <w:wAfter w:w="33" w:type="dxa"/>
          <w:trHeight w:val="1964"/>
        </w:trPr>
        <w:tc>
          <w:tcPr>
            <w:tcW w:w="709" w:type="dxa"/>
          </w:tcPr>
          <w:p w14:paraId="52AF6B08" w14:textId="25360BFB" w:rsidR="00C87494" w:rsidRPr="009B333F" w:rsidRDefault="00C87494" w:rsidP="00253010">
            <w:pPr>
              <w:pStyle w:val="TableParagraph"/>
              <w:spacing w:before="1"/>
              <w:ind w:left="200"/>
              <w:rPr>
                <w:rFonts w:ascii="Arial" w:hAnsi="Arial" w:cs="Arial"/>
              </w:rPr>
            </w:pPr>
            <w:r>
              <w:rPr>
                <w:rFonts w:ascii="Arial" w:hAnsi="Arial" w:cs="Arial"/>
              </w:rPr>
              <w:t>1.</w:t>
            </w:r>
            <w:r w:rsidR="00995E75">
              <w:rPr>
                <w:rFonts w:ascii="Arial" w:hAnsi="Arial" w:cs="Arial"/>
              </w:rPr>
              <w:t>6</w:t>
            </w:r>
          </w:p>
        </w:tc>
        <w:tc>
          <w:tcPr>
            <w:tcW w:w="8331" w:type="dxa"/>
            <w:gridSpan w:val="3"/>
          </w:tcPr>
          <w:p w14:paraId="096D512F" w14:textId="77777777" w:rsidR="00C87494" w:rsidRDefault="00C87494" w:rsidP="00253010">
            <w:pPr>
              <w:pStyle w:val="TableParagraph"/>
              <w:spacing w:before="0"/>
              <w:ind w:left="120" w:right="259"/>
              <w:jc w:val="both"/>
              <w:rPr>
                <w:rFonts w:ascii="Arial" w:hAnsi="Arial" w:cs="Arial"/>
              </w:rPr>
            </w:pPr>
            <w:r>
              <w:rPr>
                <w:rFonts w:ascii="Arial" w:hAnsi="Arial" w:cs="Arial"/>
              </w:rPr>
              <w:t>P</w:t>
            </w:r>
            <w:r w:rsidRPr="009B333F">
              <w:rPr>
                <w:rFonts w:ascii="Arial" w:hAnsi="Arial" w:cs="Arial"/>
              </w:rPr>
              <w:t xml:space="preserve">rior to </w:t>
            </w:r>
            <w:r>
              <w:rPr>
                <w:rFonts w:ascii="Arial" w:hAnsi="Arial" w:cs="Arial"/>
              </w:rPr>
              <w:t xml:space="preserve">the </w:t>
            </w:r>
            <w:r w:rsidRPr="009B333F">
              <w:rPr>
                <w:rFonts w:ascii="Arial" w:hAnsi="Arial" w:cs="Arial"/>
              </w:rPr>
              <w:t xml:space="preserve">appointment of a </w:t>
            </w:r>
            <w:proofErr w:type="gramStart"/>
            <w:r>
              <w:rPr>
                <w:rFonts w:ascii="Arial" w:hAnsi="Arial" w:cs="Arial"/>
              </w:rPr>
              <w:t>D</w:t>
            </w:r>
            <w:r w:rsidRPr="009B333F">
              <w:rPr>
                <w:rFonts w:ascii="Arial" w:hAnsi="Arial" w:cs="Arial"/>
              </w:rPr>
              <w:t>irector</w:t>
            </w:r>
            <w:proofErr w:type="gramEnd"/>
            <w:r w:rsidRPr="009B333F">
              <w:rPr>
                <w:rFonts w:ascii="Arial" w:hAnsi="Arial" w:cs="Arial"/>
              </w:rPr>
              <w:t xml:space="preserve">, </w:t>
            </w:r>
            <w:r>
              <w:rPr>
                <w:rFonts w:ascii="Arial" w:hAnsi="Arial" w:cs="Arial"/>
              </w:rPr>
              <w:t>other significant time commitments should be provided and any additional future commitment should not be undertaken by the proposed appointee without prior Board approval.</w:t>
            </w:r>
            <w:r w:rsidRPr="009B333F">
              <w:rPr>
                <w:rFonts w:ascii="Arial" w:hAnsi="Arial" w:cs="Arial"/>
              </w:rPr>
              <w:t xml:space="preserve"> </w:t>
            </w:r>
            <w:r>
              <w:rPr>
                <w:rFonts w:ascii="Arial" w:hAnsi="Arial" w:cs="Arial"/>
              </w:rPr>
              <w:t xml:space="preserve">The proposed appointee should also disclose </w:t>
            </w:r>
            <w:r w:rsidRPr="009B333F">
              <w:rPr>
                <w:rFonts w:ascii="Arial" w:hAnsi="Arial" w:cs="Arial"/>
              </w:rPr>
              <w:t>any other business interest that may result in any actual or potential conflict of interest</w:t>
            </w:r>
            <w:r>
              <w:rPr>
                <w:rFonts w:ascii="Arial" w:hAnsi="Arial" w:cs="Arial"/>
              </w:rPr>
              <w:t>. These must be authorised by the Board prior to appointment and any future business interests</w:t>
            </w:r>
            <w:r w:rsidRPr="009B333F">
              <w:rPr>
                <w:rFonts w:ascii="Arial" w:hAnsi="Arial" w:cs="Arial"/>
              </w:rPr>
              <w:t xml:space="preserve"> that could result in a conflict of interest</w:t>
            </w:r>
            <w:r>
              <w:rPr>
                <w:rFonts w:ascii="Arial" w:hAnsi="Arial" w:cs="Arial"/>
              </w:rPr>
              <w:t xml:space="preserve"> must not be undertaken without prior authorisation</w:t>
            </w:r>
            <w:r w:rsidRPr="009B333F">
              <w:rPr>
                <w:rFonts w:ascii="Arial" w:hAnsi="Arial" w:cs="Arial"/>
              </w:rPr>
              <w:t>.</w:t>
            </w:r>
          </w:p>
          <w:p w14:paraId="2EA9F3B0" w14:textId="2340D663" w:rsidR="002A2FE8" w:rsidRDefault="002A2FE8" w:rsidP="00253010">
            <w:pPr>
              <w:pStyle w:val="TableParagraph"/>
              <w:spacing w:before="1"/>
              <w:ind w:left="120" w:right="259"/>
              <w:jc w:val="both"/>
              <w:rPr>
                <w:rFonts w:ascii="Arial" w:hAnsi="Arial" w:cs="Arial"/>
              </w:rPr>
            </w:pPr>
          </w:p>
        </w:tc>
        <w:tc>
          <w:tcPr>
            <w:tcW w:w="633" w:type="dxa"/>
          </w:tcPr>
          <w:p w14:paraId="48F6825A" w14:textId="77777777" w:rsidR="00C87494" w:rsidRPr="009B333F" w:rsidRDefault="00C87494" w:rsidP="00253010">
            <w:pPr>
              <w:pStyle w:val="TableParagraph"/>
              <w:ind w:right="200"/>
              <w:jc w:val="right"/>
              <w:rPr>
                <w:rFonts w:ascii="Arial" w:hAnsi="Arial" w:cs="Arial"/>
                <w:b/>
              </w:rPr>
            </w:pPr>
          </w:p>
        </w:tc>
      </w:tr>
      <w:tr w:rsidR="004314AE" w:rsidRPr="00092DA2" w14:paraId="013A0F6C" w14:textId="77777777" w:rsidTr="000E3945">
        <w:trPr>
          <w:gridAfter w:val="1"/>
          <w:wAfter w:w="33" w:type="dxa"/>
          <w:trHeight w:val="540"/>
        </w:trPr>
        <w:tc>
          <w:tcPr>
            <w:tcW w:w="709" w:type="dxa"/>
          </w:tcPr>
          <w:p w14:paraId="0314DEC9" w14:textId="1EADDDBF" w:rsidR="004314AE" w:rsidRPr="009B333F" w:rsidRDefault="00B735AD" w:rsidP="00253010">
            <w:pPr>
              <w:pStyle w:val="TableParagraph"/>
              <w:spacing w:before="1"/>
              <w:ind w:left="200"/>
              <w:rPr>
                <w:rFonts w:ascii="Arial" w:hAnsi="Arial" w:cs="Arial"/>
              </w:rPr>
            </w:pPr>
            <w:r w:rsidRPr="009B333F">
              <w:rPr>
                <w:rFonts w:ascii="Arial" w:hAnsi="Arial" w:cs="Arial"/>
              </w:rPr>
              <w:t>1.</w:t>
            </w:r>
            <w:r w:rsidR="00995E75">
              <w:rPr>
                <w:rFonts w:ascii="Arial" w:hAnsi="Arial" w:cs="Arial"/>
              </w:rPr>
              <w:t>7</w:t>
            </w:r>
          </w:p>
        </w:tc>
        <w:tc>
          <w:tcPr>
            <w:tcW w:w="8331" w:type="dxa"/>
            <w:gridSpan w:val="3"/>
          </w:tcPr>
          <w:p w14:paraId="52B37114" w14:textId="3510CB72" w:rsidR="004314AE" w:rsidRPr="009B333F" w:rsidRDefault="003D3CE6" w:rsidP="00253010">
            <w:pPr>
              <w:pStyle w:val="TableParagraph"/>
              <w:spacing w:before="1"/>
              <w:ind w:left="120" w:right="259"/>
              <w:jc w:val="both"/>
              <w:rPr>
                <w:rFonts w:ascii="Arial" w:hAnsi="Arial" w:cs="Arial"/>
              </w:rPr>
            </w:pPr>
            <w:r>
              <w:rPr>
                <w:rFonts w:ascii="Arial" w:hAnsi="Arial" w:cs="Arial"/>
              </w:rPr>
              <w:t>The Committee shall also m</w:t>
            </w:r>
            <w:r w:rsidR="00B735AD" w:rsidRPr="009B333F">
              <w:rPr>
                <w:rFonts w:ascii="Arial" w:hAnsi="Arial" w:cs="Arial"/>
              </w:rPr>
              <w:t xml:space="preserve">ake recommendations to the Board </w:t>
            </w:r>
            <w:r>
              <w:rPr>
                <w:rFonts w:ascii="Arial" w:hAnsi="Arial" w:cs="Arial"/>
              </w:rPr>
              <w:t>concerning</w:t>
            </w:r>
            <w:r w:rsidR="00C40472" w:rsidRPr="009B333F">
              <w:rPr>
                <w:rFonts w:ascii="Arial" w:hAnsi="Arial" w:cs="Arial"/>
              </w:rPr>
              <w:t>:</w:t>
            </w:r>
          </w:p>
        </w:tc>
        <w:tc>
          <w:tcPr>
            <w:tcW w:w="633" w:type="dxa"/>
          </w:tcPr>
          <w:p w14:paraId="4905DE9D" w14:textId="6059990C" w:rsidR="004314AE" w:rsidRPr="009B333F" w:rsidRDefault="004314AE" w:rsidP="00253010">
            <w:pPr>
              <w:pStyle w:val="TableParagraph"/>
              <w:ind w:right="200"/>
              <w:jc w:val="right"/>
              <w:rPr>
                <w:rFonts w:ascii="Arial" w:hAnsi="Arial" w:cs="Arial"/>
                <w:b/>
              </w:rPr>
            </w:pPr>
          </w:p>
        </w:tc>
      </w:tr>
      <w:tr w:rsidR="004314AE" w:rsidRPr="00092DA2" w14:paraId="5C336573" w14:textId="77777777" w:rsidTr="000E3945">
        <w:trPr>
          <w:trHeight w:val="426"/>
        </w:trPr>
        <w:tc>
          <w:tcPr>
            <w:tcW w:w="709" w:type="dxa"/>
          </w:tcPr>
          <w:p w14:paraId="6C951EB4" w14:textId="77777777" w:rsidR="004314AE" w:rsidRPr="009B333F" w:rsidRDefault="004314AE" w:rsidP="00253010">
            <w:pPr>
              <w:pStyle w:val="TableParagraph"/>
              <w:spacing w:before="0"/>
              <w:rPr>
                <w:rFonts w:ascii="Arial" w:hAnsi="Arial" w:cs="Arial"/>
              </w:rPr>
            </w:pPr>
          </w:p>
        </w:tc>
        <w:tc>
          <w:tcPr>
            <w:tcW w:w="1343" w:type="dxa"/>
          </w:tcPr>
          <w:p w14:paraId="2FC7D481" w14:textId="7574CC00" w:rsidR="004314AE" w:rsidRPr="009B333F" w:rsidRDefault="00B735AD" w:rsidP="00253010">
            <w:pPr>
              <w:pStyle w:val="TableParagraph"/>
              <w:spacing w:before="1"/>
              <w:ind w:left="120" w:right="259"/>
              <w:jc w:val="both"/>
              <w:rPr>
                <w:rFonts w:ascii="Arial" w:hAnsi="Arial" w:cs="Arial"/>
              </w:rPr>
            </w:pPr>
            <w:r w:rsidRPr="009B333F">
              <w:rPr>
                <w:rFonts w:ascii="Arial" w:hAnsi="Arial" w:cs="Arial"/>
              </w:rPr>
              <w:t>1.</w:t>
            </w:r>
            <w:r w:rsidR="00995E75">
              <w:rPr>
                <w:rFonts w:ascii="Arial" w:hAnsi="Arial" w:cs="Arial"/>
              </w:rPr>
              <w:t>7</w:t>
            </w:r>
            <w:r w:rsidRPr="009B333F">
              <w:rPr>
                <w:rFonts w:ascii="Arial" w:hAnsi="Arial" w:cs="Arial"/>
              </w:rPr>
              <w:t>.</w:t>
            </w:r>
            <w:r w:rsidR="00C87494">
              <w:rPr>
                <w:rFonts w:ascii="Arial" w:hAnsi="Arial" w:cs="Arial"/>
              </w:rPr>
              <w:t>1</w:t>
            </w:r>
          </w:p>
        </w:tc>
        <w:tc>
          <w:tcPr>
            <w:tcW w:w="6925" w:type="dxa"/>
          </w:tcPr>
          <w:p w14:paraId="74D18BD2" w14:textId="77777777" w:rsidR="004314AE" w:rsidRDefault="001053A7" w:rsidP="00253010">
            <w:pPr>
              <w:pStyle w:val="TableParagraph"/>
              <w:spacing w:before="1"/>
              <w:ind w:left="120" w:right="259"/>
              <w:jc w:val="both"/>
              <w:rPr>
                <w:rFonts w:ascii="Arial" w:hAnsi="Arial" w:cs="Arial"/>
              </w:rPr>
            </w:pPr>
            <w:r>
              <w:rPr>
                <w:rFonts w:ascii="Arial" w:hAnsi="Arial" w:cs="Arial"/>
              </w:rPr>
              <w:t>S</w:t>
            </w:r>
            <w:r w:rsidR="00B735AD" w:rsidRPr="009B333F">
              <w:rPr>
                <w:rFonts w:ascii="Arial" w:hAnsi="Arial" w:cs="Arial"/>
              </w:rPr>
              <w:t xml:space="preserve">uitable candidates </w:t>
            </w:r>
            <w:r w:rsidR="003D3CE6">
              <w:rPr>
                <w:rFonts w:ascii="Arial" w:hAnsi="Arial" w:cs="Arial"/>
              </w:rPr>
              <w:t xml:space="preserve">as new Directors and in succession for existing </w:t>
            </w:r>
            <w:proofErr w:type="gramStart"/>
            <w:r w:rsidR="003D3CE6">
              <w:rPr>
                <w:rFonts w:ascii="Arial" w:hAnsi="Arial" w:cs="Arial"/>
              </w:rPr>
              <w:t>Directors</w:t>
            </w:r>
            <w:r w:rsidR="00B735AD" w:rsidRPr="009B333F">
              <w:rPr>
                <w:rFonts w:ascii="Arial" w:hAnsi="Arial" w:cs="Arial"/>
              </w:rPr>
              <w:t>;</w:t>
            </w:r>
            <w:proofErr w:type="gramEnd"/>
          </w:p>
          <w:p w14:paraId="20302F1C" w14:textId="04F2E1EA" w:rsidR="009B480C" w:rsidRPr="009B333F" w:rsidRDefault="009B480C" w:rsidP="00253010">
            <w:pPr>
              <w:pStyle w:val="TableParagraph"/>
              <w:spacing w:before="1"/>
              <w:ind w:left="120" w:right="259"/>
              <w:jc w:val="both"/>
              <w:rPr>
                <w:rFonts w:ascii="Arial" w:hAnsi="Arial" w:cs="Arial"/>
              </w:rPr>
            </w:pPr>
          </w:p>
        </w:tc>
        <w:tc>
          <w:tcPr>
            <w:tcW w:w="729" w:type="dxa"/>
            <w:gridSpan w:val="3"/>
          </w:tcPr>
          <w:p w14:paraId="738BFB44" w14:textId="77777777" w:rsidR="004314AE" w:rsidRPr="009B333F" w:rsidRDefault="004314AE" w:rsidP="00253010">
            <w:pPr>
              <w:pStyle w:val="TableParagraph"/>
              <w:spacing w:before="0"/>
              <w:ind w:left="120" w:right="259"/>
              <w:jc w:val="right"/>
              <w:rPr>
                <w:rFonts w:ascii="Arial" w:hAnsi="Arial" w:cs="Arial"/>
              </w:rPr>
            </w:pPr>
          </w:p>
        </w:tc>
      </w:tr>
      <w:tr w:rsidR="004314AE" w:rsidRPr="00092DA2" w14:paraId="2278C9D1" w14:textId="77777777" w:rsidTr="000E3945">
        <w:trPr>
          <w:trHeight w:val="1162"/>
        </w:trPr>
        <w:tc>
          <w:tcPr>
            <w:tcW w:w="709" w:type="dxa"/>
          </w:tcPr>
          <w:p w14:paraId="7AB1B43C" w14:textId="77777777" w:rsidR="004314AE" w:rsidRPr="009B333F" w:rsidRDefault="004314AE" w:rsidP="00253010">
            <w:pPr>
              <w:pStyle w:val="TableParagraph"/>
              <w:spacing w:before="0"/>
              <w:rPr>
                <w:rFonts w:ascii="Arial" w:hAnsi="Arial" w:cs="Arial"/>
              </w:rPr>
            </w:pPr>
          </w:p>
        </w:tc>
        <w:tc>
          <w:tcPr>
            <w:tcW w:w="1343" w:type="dxa"/>
          </w:tcPr>
          <w:p w14:paraId="0E5C5FE8" w14:textId="022F5EE3" w:rsidR="004314AE" w:rsidRPr="009B333F" w:rsidRDefault="00B735AD" w:rsidP="00253010">
            <w:pPr>
              <w:pStyle w:val="TableParagraph"/>
              <w:spacing w:before="1"/>
              <w:ind w:left="120" w:right="259"/>
              <w:jc w:val="both"/>
              <w:rPr>
                <w:rFonts w:ascii="Arial" w:hAnsi="Arial" w:cs="Arial"/>
              </w:rPr>
            </w:pPr>
            <w:r w:rsidRPr="009B333F">
              <w:rPr>
                <w:rFonts w:ascii="Arial" w:hAnsi="Arial" w:cs="Arial"/>
              </w:rPr>
              <w:t>1.</w:t>
            </w:r>
            <w:r w:rsidR="00995E75">
              <w:rPr>
                <w:rFonts w:ascii="Arial" w:hAnsi="Arial" w:cs="Arial"/>
              </w:rPr>
              <w:t>7</w:t>
            </w:r>
            <w:r w:rsidRPr="009B333F">
              <w:rPr>
                <w:rFonts w:ascii="Arial" w:hAnsi="Arial" w:cs="Arial"/>
              </w:rPr>
              <w:t>.</w:t>
            </w:r>
            <w:r w:rsidR="00C87494">
              <w:rPr>
                <w:rFonts w:ascii="Arial" w:hAnsi="Arial" w:cs="Arial"/>
              </w:rPr>
              <w:t>2</w:t>
            </w:r>
          </w:p>
        </w:tc>
        <w:tc>
          <w:tcPr>
            <w:tcW w:w="6925" w:type="dxa"/>
          </w:tcPr>
          <w:p w14:paraId="08D7EF5F" w14:textId="064FA03B" w:rsidR="004314AE" w:rsidRPr="009B333F" w:rsidRDefault="001053A7" w:rsidP="00253010">
            <w:pPr>
              <w:pStyle w:val="TableParagraph"/>
              <w:spacing w:before="0"/>
              <w:ind w:left="120" w:right="259"/>
              <w:jc w:val="both"/>
              <w:rPr>
                <w:rFonts w:ascii="Arial" w:hAnsi="Arial" w:cs="Arial"/>
              </w:rPr>
            </w:pPr>
            <w:r>
              <w:rPr>
                <w:rFonts w:ascii="Arial" w:hAnsi="Arial" w:cs="Arial"/>
              </w:rPr>
              <w:t>T</w:t>
            </w:r>
            <w:r w:rsidR="00B735AD" w:rsidRPr="009B333F">
              <w:rPr>
                <w:rFonts w:ascii="Arial" w:hAnsi="Arial" w:cs="Arial"/>
              </w:rPr>
              <w:t xml:space="preserve">he re-appointment of </w:t>
            </w:r>
            <w:r w:rsidR="008B3D0D">
              <w:rPr>
                <w:rFonts w:ascii="Arial" w:hAnsi="Arial" w:cs="Arial"/>
              </w:rPr>
              <w:t>N</w:t>
            </w:r>
            <w:r w:rsidR="00B735AD" w:rsidRPr="009B333F">
              <w:rPr>
                <w:rFonts w:ascii="Arial" w:hAnsi="Arial" w:cs="Arial"/>
              </w:rPr>
              <w:t>on-</w:t>
            </w:r>
            <w:r w:rsidR="008B3D0D">
              <w:rPr>
                <w:rFonts w:ascii="Arial" w:hAnsi="Arial" w:cs="Arial"/>
              </w:rPr>
              <w:t>E</w:t>
            </w:r>
            <w:r w:rsidR="00B735AD" w:rsidRPr="009B333F">
              <w:rPr>
                <w:rFonts w:ascii="Arial" w:hAnsi="Arial" w:cs="Arial"/>
              </w:rPr>
              <w:t xml:space="preserve">xecutive </w:t>
            </w:r>
            <w:r w:rsidR="008B3D0D">
              <w:rPr>
                <w:rFonts w:ascii="Arial" w:hAnsi="Arial" w:cs="Arial"/>
              </w:rPr>
              <w:t>D</w:t>
            </w:r>
            <w:r w:rsidR="00B735AD" w:rsidRPr="009B333F">
              <w:rPr>
                <w:rFonts w:ascii="Arial" w:hAnsi="Arial" w:cs="Arial"/>
              </w:rPr>
              <w:t>irector</w:t>
            </w:r>
            <w:r w:rsidR="003D3CE6">
              <w:rPr>
                <w:rFonts w:ascii="Arial" w:hAnsi="Arial" w:cs="Arial"/>
              </w:rPr>
              <w:t>s</w:t>
            </w:r>
            <w:r w:rsidR="00B735AD" w:rsidRPr="009B333F">
              <w:rPr>
                <w:rFonts w:ascii="Arial" w:hAnsi="Arial" w:cs="Arial"/>
              </w:rPr>
              <w:t xml:space="preserve"> at the conclusion of their specified term of office having given due regard to their performance and ability to continue to contribute to the Board in the light of the knowledge, skills and experience required;</w:t>
            </w:r>
          </w:p>
        </w:tc>
        <w:tc>
          <w:tcPr>
            <w:tcW w:w="729" w:type="dxa"/>
            <w:gridSpan w:val="3"/>
          </w:tcPr>
          <w:p w14:paraId="5F06C9CE" w14:textId="77777777" w:rsidR="004314AE" w:rsidRPr="009B333F" w:rsidRDefault="004314AE" w:rsidP="00253010">
            <w:pPr>
              <w:pStyle w:val="TableParagraph"/>
              <w:spacing w:before="1"/>
              <w:ind w:left="120" w:right="259"/>
              <w:jc w:val="right"/>
              <w:rPr>
                <w:rFonts w:ascii="Arial" w:hAnsi="Arial" w:cs="Arial"/>
              </w:rPr>
            </w:pPr>
          </w:p>
        </w:tc>
      </w:tr>
      <w:tr w:rsidR="004314AE" w:rsidRPr="00092DA2" w14:paraId="1BBAF103" w14:textId="77777777" w:rsidTr="000E3945">
        <w:trPr>
          <w:trHeight w:val="2133"/>
        </w:trPr>
        <w:tc>
          <w:tcPr>
            <w:tcW w:w="709" w:type="dxa"/>
          </w:tcPr>
          <w:p w14:paraId="0EE31292" w14:textId="77777777" w:rsidR="004314AE" w:rsidRPr="009B333F" w:rsidRDefault="004314AE" w:rsidP="00253010">
            <w:pPr>
              <w:pStyle w:val="TableParagraph"/>
              <w:spacing w:before="0"/>
              <w:rPr>
                <w:rFonts w:ascii="Arial" w:hAnsi="Arial" w:cs="Arial"/>
              </w:rPr>
            </w:pPr>
          </w:p>
        </w:tc>
        <w:tc>
          <w:tcPr>
            <w:tcW w:w="1343" w:type="dxa"/>
          </w:tcPr>
          <w:p w14:paraId="384C34FE" w14:textId="39E1EFA2" w:rsidR="004314AE" w:rsidRPr="009B333F" w:rsidRDefault="00B735AD" w:rsidP="00253010">
            <w:pPr>
              <w:pStyle w:val="TableParagraph"/>
              <w:spacing w:before="1"/>
              <w:ind w:left="120" w:right="259"/>
              <w:jc w:val="both"/>
              <w:rPr>
                <w:rFonts w:ascii="Arial" w:hAnsi="Arial" w:cs="Arial"/>
              </w:rPr>
            </w:pPr>
            <w:r w:rsidRPr="009B333F">
              <w:rPr>
                <w:rFonts w:ascii="Arial" w:hAnsi="Arial" w:cs="Arial"/>
              </w:rPr>
              <w:t>1.</w:t>
            </w:r>
            <w:r w:rsidR="00995E75">
              <w:rPr>
                <w:rFonts w:ascii="Arial" w:hAnsi="Arial" w:cs="Arial"/>
              </w:rPr>
              <w:t>7</w:t>
            </w:r>
            <w:r w:rsidRPr="009B333F">
              <w:rPr>
                <w:rFonts w:ascii="Arial" w:hAnsi="Arial" w:cs="Arial"/>
              </w:rPr>
              <w:t>.</w:t>
            </w:r>
            <w:r w:rsidR="00C87494">
              <w:rPr>
                <w:rFonts w:ascii="Arial" w:hAnsi="Arial" w:cs="Arial"/>
              </w:rPr>
              <w:t>3</w:t>
            </w:r>
          </w:p>
        </w:tc>
        <w:tc>
          <w:tcPr>
            <w:tcW w:w="6925" w:type="dxa"/>
          </w:tcPr>
          <w:p w14:paraId="79479D61" w14:textId="77777777" w:rsidR="004314AE" w:rsidRDefault="001053A7" w:rsidP="00253010">
            <w:pPr>
              <w:pStyle w:val="TableParagraph"/>
              <w:spacing w:before="0"/>
              <w:ind w:left="120" w:right="259"/>
              <w:jc w:val="both"/>
              <w:rPr>
                <w:rFonts w:ascii="Arial" w:hAnsi="Arial" w:cs="Arial"/>
              </w:rPr>
            </w:pPr>
            <w:r>
              <w:rPr>
                <w:rFonts w:ascii="Arial" w:hAnsi="Arial" w:cs="Arial"/>
              </w:rPr>
              <w:t>T</w:t>
            </w:r>
            <w:r w:rsidR="00B735AD" w:rsidRPr="009B333F">
              <w:rPr>
                <w:rFonts w:ascii="Arial" w:hAnsi="Arial" w:cs="Arial"/>
              </w:rPr>
              <w:t xml:space="preserve">he re-election by shareholders of </w:t>
            </w:r>
            <w:r w:rsidR="008B3D0D">
              <w:rPr>
                <w:rFonts w:ascii="Arial" w:hAnsi="Arial" w:cs="Arial"/>
              </w:rPr>
              <w:t>D</w:t>
            </w:r>
            <w:r w:rsidR="00B735AD" w:rsidRPr="009B333F">
              <w:rPr>
                <w:rFonts w:ascii="Arial" w:hAnsi="Arial" w:cs="Arial"/>
              </w:rPr>
              <w:t>irectors</w:t>
            </w:r>
            <w:r w:rsidR="00B735AD" w:rsidRPr="00CF376B">
              <w:rPr>
                <w:rFonts w:ascii="Arial" w:hAnsi="Arial" w:cs="Arial"/>
              </w:rPr>
              <w:t xml:space="preserve"> </w:t>
            </w:r>
            <w:r w:rsidR="00B735AD" w:rsidRPr="009B333F">
              <w:rPr>
                <w:rFonts w:ascii="Arial" w:hAnsi="Arial" w:cs="Arial"/>
              </w:rPr>
              <w:t xml:space="preserve">under </w:t>
            </w:r>
            <w:r w:rsidR="003D3CE6">
              <w:rPr>
                <w:rFonts w:ascii="Arial" w:hAnsi="Arial" w:cs="Arial"/>
              </w:rPr>
              <w:t xml:space="preserve">the </w:t>
            </w:r>
            <w:r w:rsidR="00B735AD" w:rsidRPr="009B333F">
              <w:rPr>
                <w:rFonts w:ascii="Arial" w:hAnsi="Arial" w:cs="Arial"/>
              </w:rPr>
              <w:t xml:space="preserve">annual </w:t>
            </w:r>
            <w:r w:rsidR="003D3CE6">
              <w:rPr>
                <w:rFonts w:ascii="Arial" w:hAnsi="Arial" w:cs="Arial"/>
              </w:rPr>
              <w:t>re-</w:t>
            </w:r>
            <w:r w:rsidR="00B735AD" w:rsidRPr="009B333F">
              <w:rPr>
                <w:rFonts w:ascii="Arial" w:hAnsi="Arial" w:cs="Arial"/>
              </w:rPr>
              <w:t>election provisions of the UK</w:t>
            </w:r>
            <w:r w:rsidR="00B735AD" w:rsidRPr="00CF376B">
              <w:rPr>
                <w:rFonts w:ascii="Arial" w:hAnsi="Arial" w:cs="Arial"/>
              </w:rPr>
              <w:t xml:space="preserve"> </w:t>
            </w:r>
            <w:r w:rsidR="00B735AD" w:rsidRPr="009B333F">
              <w:rPr>
                <w:rFonts w:ascii="Arial" w:hAnsi="Arial" w:cs="Arial"/>
              </w:rPr>
              <w:t xml:space="preserve">Corporate Governance Code or the retirement by rotation provisions in the </w:t>
            </w:r>
            <w:r w:rsidR="000E20EE">
              <w:rPr>
                <w:rFonts w:ascii="Arial" w:hAnsi="Arial" w:cs="Arial"/>
              </w:rPr>
              <w:t>C</w:t>
            </w:r>
            <w:r w:rsidR="00B735AD" w:rsidRPr="009B333F">
              <w:rPr>
                <w:rFonts w:ascii="Arial" w:hAnsi="Arial" w:cs="Arial"/>
              </w:rPr>
              <w:t xml:space="preserve">ompany's </w:t>
            </w:r>
            <w:r w:rsidR="003D3CE6">
              <w:rPr>
                <w:rFonts w:ascii="Arial" w:hAnsi="Arial" w:cs="Arial"/>
              </w:rPr>
              <w:t>A</w:t>
            </w:r>
            <w:r w:rsidR="00B735AD" w:rsidRPr="009B333F">
              <w:rPr>
                <w:rFonts w:ascii="Arial" w:hAnsi="Arial" w:cs="Arial"/>
              </w:rPr>
              <w:t xml:space="preserve">rticles of </w:t>
            </w:r>
            <w:r w:rsidR="003D3CE6">
              <w:rPr>
                <w:rFonts w:ascii="Arial" w:hAnsi="Arial" w:cs="Arial"/>
              </w:rPr>
              <w:t>A</w:t>
            </w:r>
            <w:r w:rsidR="00B735AD" w:rsidRPr="009B333F">
              <w:rPr>
                <w:rFonts w:ascii="Arial" w:hAnsi="Arial" w:cs="Arial"/>
              </w:rPr>
              <w:t>ssociation, having due regard to their performance and ability</w:t>
            </w:r>
            <w:r w:rsidR="003D3CE6">
              <w:rPr>
                <w:rFonts w:ascii="Arial" w:hAnsi="Arial" w:cs="Arial"/>
              </w:rPr>
              <w:t xml:space="preserve">, and why their contribution is important to </w:t>
            </w:r>
            <w:r w:rsidR="00B735AD" w:rsidRPr="009B333F">
              <w:rPr>
                <w:rFonts w:ascii="Arial" w:hAnsi="Arial" w:cs="Arial"/>
              </w:rPr>
              <w:t xml:space="preserve"> </w:t>
            </w:r>
            <w:r w:rsidR="003D3CE6">
              <w:rPr>
                <w:rFonts w:ascii="Arial" w:hAnsi="Arial" w:cs="Arial"/>
              </w:rPr>
              <w:t xml:space="preserve">the Company’s long-term sustainable process </w:t>
            </w:r>
            <w:r w:rsidR="00B735AD" w:rsidRPr="009B333F">
              <w:rPr>
                <w:rFonts w:ascii="Arial" w:hAnsi="Arial" w:cs="Arial"/>
              </w:rPr>
              <w:t>in light of the knowledge, skills and experience required and the need for progressive refreshing of the</w:t>
            </w:r>
            <w:r w:rsidR="00B735AD" w:rsidRPr="00CF376B">
              <w:rPr>
                <w:rFonts w:ascii="Arial" w:hAnsi="Arial" w:cs="Arial"/>
              </w:rPr>
              <w:t xml:space="preserve"> </w:t>
            </w:r>
            <w:r w:rsidR="000B660E">
              <w:rPr>
                <w:rFonts w:ascii="Arial" w:hAnsi="Arial" w:cs="Arial"/>
              </w:rPr>
              <w:t>B</w:t>
            </w:r>
            <w:r w:rsidR="00B735AD" w:rsidRPr="009B333F">
              <w:rPr>
                <w:rFonts w:ascii="Arial" w:hAnsi="Arial" w:cs="Arial"/>
              </w:rPr>
              <w:t>oard</w:t>
            </w:r>
            <w:r w:rsidR="003D3CE6">
              <w:rPr>
                <w:rFonts w:ascii="Arial" w:hAnsi="Arial" w:cs="Arial"/>
              </w:rPr>
              <w:t>, taking into account the length of service of individual Directors, the Chair and the Board as a whole</w:t>
            </w:r>
            <w:r w:rsidR="00B735AD" w:rsidRPr="009B333F">
              <w:rPr>
                <w:rFonts w:ascii="Arial" w:hAnsi="Arial" w:cs="Arial"/>
              </w:rPr>
              <w:t>;</w:t>
            </w:r>
          </w:p>
          <w:p w14:paraId="5E99D8D3" w14:textId="1DB9BAFF" w:rsidR="003666A9" w:rsidRPr="009B333F" w:rsidRDefault="003666A9" w:rsidP="00253010">
            <w:pPr>
              <w:pStyle w:val="TableParagraph"/>
              <w:spacing w:before="0"/>
              <w:ind w:left="120" w:right="259"/>
              <w:jc w:val="both"/>
              <w:rPr>
                <w:rFonts w:ascii="Arial" w:hAnsi="Arial" w:cs="Arial"/>
              </w:rPr>
            </w:pPr>
          </w:p>
        </w:tc>
        <w:tc>
          <w:tcPr>
            <w:tcW w:w="729" w:type="dxa"/>
            <w:gridSpan w:val="3"/>
          </w:tcPr>
          <w:p w14:paraId="4F200DB6" w14:textId="77777777" w:rsidR="004314AE" w:rsidRPr="009B333F" w:rsidRDefault="004314AE" w:rsidP="00253010">
            <w:pPr>
              <w:pStyle w:val="TableParagraph"/>
              <w:spacing w:before="1"/>
              <w:ind w:left="120" w:right="259"/>
              <w:jc w:val="right"/>
              <w:rPr>
                <w:rFonts w:ascii="Arial" w:hAnsi="Arial" w:cs="Arial"/>
              </w:rPr>
            </w:pPr>
          </w:p>
        </w:tc>
      </w:tr>
      <w:tr w:rsidR="004314AE" w:rsidRPr="00092DA2" w14:paraId="10FA5472" w14:textId="77777777" w:rsidTr="000E3945">
        <w:trPr>
          <w:trHeight w:val="1129"/>
        </w:trPr>
        <w:tc>
          <w:tcPr>
            <w:tcW w:w="709" w:type="dxa"/>
          </w:tcPr>
          <w:p w14:paraId="6DBCB729" w14:textId="77777777" w:rsidR="004314AE" w:rsidRPr="009B333F" w:rsidRDefault="004314AE" w:rsidP="00253010">
            <w:pPr>
              <w:pStyle w:val="TableParagraph"/>
              <w:spacing w:before="0"/>
              <w:rPr>
                <w:rFonts w:ascii="Arial" w:hAnsi="Arial" w:cs="Arial"/>
              </w:rPr>
            </w:pPr>
          </w:p>
        </w:tc>
        <w:tc>
          <w:tcPr>
            <w:tcW w:w="1343" w:type="dxa"/>
          </w:tcPr>
          <w:p w14:paraId="7BCB8D23" w14:textId="0B699CE8" w:rsidR="004314AE" w:rsidRPr="009B333F" w:rsidRDefault="00B735AD" w:rsidP="00253010">
            <w:pPr>
              <w:pStyle w:val="TableParagraph"/>
              <w:spacing w:before="1"/>
              <w:ind w:left="120" w:right="259"/>
              <w:jc w:val="both"/>
              <w:rPr>
                <w:rFonts w:ascii="Arial" w:hAnsi="Arial" w:cs="Arial"/>
              </w:rPr>
            </w:pPr>
            <w:r w:rsidRPr="009B333F">
              <w:rPr>
                <w:rFonts w:ascii="Arial" w:hAnsi="Arial" w:cs="Arial"/>
              </w:rPr>
              <w:t>1.</w:t>
            </w:r>
            <w:r w:rsidR="00995E75">
              <w:rPr>
                <w:rFonts w:ascii="Arial" w:hAnsi="Arial" w:cs="Arial"/>
              </w:rPr>
              <w:t>7</w:t>
            </w:r>
            <w:r w:rsidRPr="009B333F">
              <w:rPr>
                <w:rFonts w:ascii="Arial" w:hAnsi="Arial" w:cs="Arial"/>
              </w:rPr>
              <w:t>.</w:t>
            </w:r>
            <w:r w:rsidR="00C87494">
              <w:rPr>
                <w:rFonts w:ascii="Arial" w:hAnsi="Arial" w:cs="Arial"/>
              </w:rPr>
              <w:t>4</w:t>
            </w:r>
          </w:p>
        </w:tc>
        <w:tc>
          <w:tcPr>
            <w:tcW w:w="6925" w:type="dxa"/>
          </w:tcPr>
          <w:p w14:paraId="4AF2719F" w14:textId="0302D151" w:rsidR="004314AE" w:rsidRPr="009B333F" w:rsidRDefault="001053A7" w:rsidP="00253010">
            <w:pPr>
              <w:pStyle w:val="TableParagraph"/>
              <w:spacing w:before="1"/>
              <w:ind w:left="120" w:right="259"/>
              <w:jc w:val="both"/>
              <w:rPr>
                <w:rFonts w:ascii="Arial" w:hAnsi="Arial" w:cs="Arial"/>
              </w:rPr>
            </w:pPr>
            <w:r>
              <w:rPr>
                <w:rFonts w:ascii="Arial" w:hAnsi="Arial" w:cs="Arial"/>
              </w:rPr>
              <w:t>A</w:t>
            </w:r>
            <w:r w:rsidR="00B735AD" w:rsidRPr="009B333F">
              <w:rPr>
                <w:rFonts w:ascii="Arial" w:hAnsi="Arial" w:cs="Arial"/>
              </w:rPr>
              <w:t xml:space="preserve">ny matters relating to the continuation in office of any </w:t>
            </w:r>
            <w:r w:rsidR="000E20EE">
              <w:rPr>
                <w:rFonts w:ascii="Arial" w:hAnsi="Arial" w:cs="Arial"/>
              </w:rPr>
              <w:t>D</w:t>
            </w:r>
            <w:r w:rsidR="00B735AD" w:rsidRPr="009B333F">
              <w:rPr>
                <w:rFonts w:ascii="Arial" w:hAnsi="Arial" w:cs="Arial"/>
              </w:rPr>
              <w:t xml:space="preserve">irector including the suspension or termination of service of an </w:t>
            </w:r>
            <w:r w:rsidR="000E20EE">
              <w:rPr>
                <w:rFonts w:ascii="Arial" w:hAnsi="Arial" w:cs="Arial"/>
              </w:rPr>
              <w:t>E</w:t>
            </w:r>
            <w:r w:rsidR="00B735AD" w:rsidRPr="009B333F">
              <w:rPr>
                <w:rFonts w:ascii="Arial" w:hAnsi="Arial" w:cs="Arial"/>
              </w:rPr>
              <w:t xml:space="preserve">xecutive </w:t>
            </w:r>
            <w:r w:rsidR="000E20EE">
              <w:rPr>
                <w:rFonts w:ascii="Arial" w:hAnsi="Arial" w:cs="Arial"/>
              </w:rPr>
              <w:t>D</w:t>
            </w:r>
            <w:r w:rsidR="00B735AD" w:rsidRPr="009B333F">
              <w:rPr>
                <w:rFonts w:ascii="Arial" w:hAnsi="Arial" w:cs="Arial"/>
              </w:rPr>
              <w:t xml:space="preserve">irector as an employee of the </w:t>
            </w:r>
            <w:r w:rsidR="000E20EE">
              <w:rPr>
                <w:rFonts w:ascii="Arial" w:hAnsi="Arial" w:cs="Arial"/>
              </w:rPr>
              <w:t>C</w:t>
            </w:r>
            <w:r w:rsidR="00B735AD" w:rsidRPr="009B333F">
              <w:rPr>
                <w:rFonts w:ascii="Arial" w:hAnsi="Arial" w:cs="Arial"/>
              </w:rPr>
              <w:t>ompany</w:t>
            </w:r>
            <w:r w:rsidR="00400D29">
              <w:rPr>
                <w:rFonts w:ascii="Arial" w:hAnsi="Arial" w:cs="Arial"/>
              </w:rPr>
              <w:t>,</w:t>
            </w:r>
            <w:r w:rsidR="00B735AD" w:rsidRPr="009B333F">
              <w:rPr>
                <w:rFonts w:ascii="Arial" w:hAnsi="Arial" w:cs="Arial"/>
              </w:rPr>
              <w:t xml:space="preserve"> subject to </w:t>
            </w:r>
            <w:r w:rsidR="005F09F1">
              <w:rPr>
                <w:rFonts w:ascii="Arial" w:hAnsi="Arial" w:cs="Arial"/>
              </w:rPr>
              <w:t>legal requirements</w:t>
            </w:r>
            <w:r w:rsidR="00B735AD" w:rsidRPr="009B333F">
              <w:rPr>
                <w:rFonts w:ascii="Arial" w:hAnsi="Arial" w:cs="Arial"/>
              </w:rPr>
              <w:t xml:space="preserve"> and their service contract; and</w:t>
            </w:r>
          </w:p>
        </w:tc>
        <w:tc>
          <w:tcPr>
            <w:tcW w:w="729" w:type="dxa"/>
            <w:gridSpan w:val="3"/>
          </w:tcPr>
          <w:p w14:paraId="51FDCEFB" w14:textId="77777777" w:rsidR="004314AE" w:rsidRPr="009B333F" w:rsidRDefault="004314AE" w:rsidP="00253010">
            <w:pPr>
              <w:pStyle w:val="TableParagraph"/>
              <w:spacing w:before="1"/>
              <w:ind w:left="120" w:right="259"/>
              <w:jc w:val="right"/>
              <w:rPr>
                <w:rFonts w:ascii="Arial" w:hAnsi="Arial" w:cs="Arial"/>
              </w:rPr>
            </w:pPr>
          </w:p>
        </w:tc>
      </w:tr>
      <w:tr w:rsidR="004314AE" w:rsidRPr="00092DA2" w14:paraId="45458B4C" w14:textId="77777777" w:rsidTr="000E3945">
        <w:trPr>
          <w:trHeight w:val="694"/>
        </w:trPr>
        <w:tc>
          <w:tcPr>
            <w:tcW w:w="709" w:type="dxa"/>
          </w:tcPr>
          <w:p w14:paraId="6E86440C" w14:textId="77777777" w:rsidR="004314AE" w:rsidRPr="009B333F" w:rsidRDefault="004314AE" w:rsidP="00253010">
            <w:pPr>
              <w:pStyle w:val="TableParagraph"/>
              <w:spacing w:before="0"/>
              <w:rPr>
                <w:rFonts w:ascii="Arial" w:hAnsi="Arial" w:cs="Arial"/>
              </w:rPr>
            </w:pPr>
          </w:p>
        </w:tc>
        <w:tc>
          <w:tcPr>
            <w:tcW w:w="1343" w:type="dxa"/>
          </w:tcPr>
          <w:p w14:paraId="2FED67C3" w14:textId="5AB6494D" w:rsidR="004314AE" w:rsidRPr="009B333F" w:rsidRDefault="00B735AD" w:rsidP="00253010">
            <w:pPr>
              <w:pStyle w:val="TableParagraph"/>
              <w:spacing w:before="1"/>
              <w:ind w:left="120" w:right="259"/>
              <w:jc w:val="both"/>
              <w:rPr>
                <w:rFonts w:ascii="Arial" w:hAnsi="Arial" w:cs="Arial"/>
              </w:rPr>
            </w:pPr>
            <w:r w:rsidRPr="009B333F">
              <w:rPr>
                <w:rFonts w:ascii="Arial" w:hAnsi="Arial" w:cs="Arial"/>
              </w:rPr>
              <w:t>1.</w:t>
            </w:r>
            <w:r w:rsidR="00995E75">
              <w:rPr>
                <w:rFonts w:ascii="Arial" w:hAnsi="Arial" w:cs="Arial"/>
              </w:rPr>
              <w:t>7</w:t>
            </w:r>
            <w:r w:rsidRPr="009B333F">
              <w:rPr>
                <w:rFonts w:ascii="Arial" w:hAnsi="Arial" w:cs="Arial"/>
              </w:rPr>
              <w:t>.</w:t>
            </w:r>
            <w:r w:rsidR="00C87494">
              <w:rPr>
                <w:rFonts w:ascii="Arial" w:hAnsi="Arial" w:cs="Arial"/>
              </w:rPr>
              <w:t>5</w:t>
            </w:r>
          </w:p>
        </w:tc>
        <w:tc>
          <w:tcPr>
            <w:tcW w:w="6925" w:type="dxa"/>
          </w:tcPr>
          <w:p w14:paraId="41B270CB" w14:textId="4EA0E575" w:rsidR="004314AE" w:rsidRPr="009B333F" w:rsidRDefault="001053A7" w:rsidP="00253010">
            <w:pPr>
              <w:pStyle w:val="TableParagraph"/>
              <w:spacing w:before="1"/>
              <w:ind w:left="120" w:right="259"/>
              <w:jc w:val="both"/>
              <w:rPr>
                <w:rFonts w:ascii="Arial" w:hAnsi="Arial" w:cs="Arial"/>
              </w:rPr>
            </w:pPr>
            <w:r>
              <w:rPr>
                <w:rFonts w:ascii="Arial" w:hAnsi="Arial" w:cs="Arial"/>
              </w:rPr>
              <w:t>T</w:t>
            </w:r>
            <w:r w:rsidR="00B735AD" w:rsidRPr="009B333F">
              <w:rPr>
                <w:rFonts w:ascii="Arial" w:hAnsi="Arial" w:cs="Arial"/>
              </w:rPr>
              <w:t xml:space="preserve">he appointment of any </w:t>
            </w:r>
            <w:r w:rsidR="00400D29">
              <w:rPr>
                <w:rFonts w:ascii="Arial" w:hAnsi="Arial" w:cs="Arial"/>
              </w:rPr>
              <w:t xml:space="preserve">Non-Executive </w:t>
            </w:r>
            <w:r w:rsidR="000E20EE">
              <w:rPr>
                <w:rFonts w:ascii="Arial" w:hAnsi="Arial" w:cs="Arial"/>
              </w:rPr>
              <w:t>D</w:t>
            </w:r>
            <w:r w:rsidR="00B735AD" w:rsidRPr="009B333F">
              <w:rPr>
                <w:rFonts w:ascii="Arial" w:hAnsi="Arial" w:cs="Arial"/>
              </w:rPr>
              <w:t xml:space="preserve">irector to </w:t>
            </w:r>
            <w:r w:rsidR="000E20EE">
              <w:rPr>
                <w:rFonts w:ascii="Arial" w:hAnsi="Arial" w:cs="Arial"/>
              </w:rPr>
              <w:t>E</w:t>
            </w:r>
            <w:r w:rsidR="00B735AD" w:rsidRPr="009B333F">
              <w:rPr>
                <w:rFonts w:ascii="Arial" w:hAnsi="Arial" w:cs="Arial"/>
              </w:rPr>
              <w:t>xecutive or other office.</w:t>
            </w:r>
          </w:p>
        </w:tc>
        <w:tc>
          <w:tcPr>
            <w:tcW w:w="729" w:type="dxa"/>
            <w:gridSpan w:val="3"/>
          </w:tcPr>
          <w:p w14:paraId="759DE420" w14:textId="77777777" w:rsidR="004314AE" w:rsidRPr="009B333F" w:rsidRDefault="004314AE" w:rsidP="00253010">
            <w:pPr>
              <w:pStyle w:val="TableParagraph"/>
              <w:spacing w:before="1"/>
              <w:ind w:left="120" w:right="259"/>
              <w:jc w:val="right"/>
              <w:rPr>
                <w:rFonts w:ascii="Arial" w:hAnsi="Arial" w:cs="Arial"/>
              </w:rPr>
            </w:pPr>
          </w:p>
        </w:tc>
      </w:tr>
      <w:tr w:rsidR="004314AE" w:rsidRPr="00092DA2" w14:paraId="611FE3F2" w14:textId="77777777" w:rsidTr="000E3945">
        <w:trPr>
          <w:trHeight w:val="1079"/>
        </w:trPr>
        <w:tc>
          <w:tcPr>
            <w:tcW w:w="709" w:type="dxa"/>
          </w:tcPr>
          <w:p w14:paraId="17FDBD33" w14:textId="56AFBA5F" w:rsidR="004314AE" w:rsidRPr="009B333F" w:rsidRDefault="00B735AD" w:rsidP="00253010">
            <w:pPr>
              <w:pStyle w:val="TableParagraph"/>
              <w:spacing w:before="0"/>
              <w:ind w:left="200"/>
              <w:rPr>
                <w:rFonts w:ascii="Arial" w:hAnsi="Arial" w:cs="Arial"/>
              </w:rPr>
            </w:pPr>
            <w:r w:rsidRPr="009B333F">
              <w:rPr>
                <w:rFonts w:ascii="Arial" w:hAnsi="Arial" w:cs="Arial"/>
              </w:rPr>
              <w:t>1.</w:t>
            </w:r>
            <w:r w:rsidR="00995E75">
              <w:rPr>
                <w:rFonts w:ascii="Arial" w:hAnsi="Arial" w:cs="Arial"/>
              </w:rPr>
              <w:t>8</w:t>
            </w:r>
          </w:p>
        </w:tc>
        <w:tc>
          <w:tcPr>
            <w:tcW w:w="8268" w:type="dxa"/>
            <w:gridSpan w:val="2"/>
          </w:tcPr>
          <w:p w14:paraId="7C501827" w14:textId="64AAC50E" w:rsidR="004314AE" w:rsidRPr="009B333F" w:rsidRDefault="001053A7" w:rsidP="00253010">
            <w:pPr>
              <w:pStyle w:val="TableParagraph"/>
              <w:spacing w:before="0"/>
              <w:ind w:left="120" w:right="259"/>
              <w:jc w:val="both"/>
              <w:rPr>
                <w:rFonts w:ascii="Arial" w:hAnsi="Arial" w:cs="Arial"/>
              </w:rPr>
            </w:pPr>
            <w:r>
              <w:rPr>
                <w:rFonts w:ascii="Arial" w:hAnsi="Arial" w:cs="Arial"/>
              </w:rPr>
              <w:t>K</w:t>
            </w:r>
            <w:r w:rsidR="00B735AD" w:rsidRPr="009B333F">
              <w:rPr>
                <w:rFonts w:ascii="Arial" w:hAnsi="Arial" w:cs="Arial"/>
              </w:rPr>
              <w:t xml:space="preserve">eep under review the leadership needs of the </w:t>
            </w:r>
            <w:r w:rsidR="00765D77">
              <w:rPr>
                <w:rFonts w:ascii="Arial" w:hAnsi="Arial" w:cs="Arial"/>
              </w:rPr>
              <w:t>G</w:t>
            </w:r>
            <w:r w:rsidR="00B735AD" w:rsidRPr="009B333F">
              <w:rPr>
                <w:rFonts w:ascii="Arial" w:hAnsi="Arial" w:cs="Arial"/>
              </w:rPr>
              <w:t xml:space="preserve">roup, both </w:t>
            </w:r>
            <w:r w:rsidR="000E20EE">
              <w:rPr>
                <w:rFonts w:ascii="Arial" w:hAnsi="Arial" w:cs="Arial"/>
              </w:rPr>
              <w:t>E</w:t>
            </w:r>
            <w:r w:rsidR="00B735AD" w:rsidRPr="009B333F">
              <w:rPr>
                <w:rFonts w:ascii="Arial" w:hAnsi="Arial" w:cs="Arial"/>
              </w:rPr>
              <w:t xml:space="preserve">xecutive and </w:t>
            </w:r>
            <w:r w:rsidR="000E20EE">
              <w:rPr>
                <w:rFonts w:ascii="Arial" w:hAnsi="Arial" w:cs="Arial"/>
              </w:rPr>
              <w:t>N</w:t>
            </w:r>
            <w:r w:rsidR="00B735AD" w:rsidRPr="009B333F">
              <w:rPr>
                <w:rFonts w:ascii="Arial" w:hAnsi="Arial" w:cs="Arial"/>
              </w:rPr>
              <w:t>on-</w:t>
            </w:r>
            <w:r w:rsidR="000E20EE">
              <w:rPr>
                <w:rFonts w:ascii="Arial" w:hAnsi="Arial" w:cs="Arial"/>
              </w:rPr>
              <w:t>E</w:t>
            </w:r>
            <w:r w:rsidR="00B735AD" w:rsidRPr="009B333F">
              <w:rPr>
                <w:rFonts w:ascii="Arial" w:hAnsi="Arial" w:cs="Arial"/>
              </w:rPr>
              <w:t>xecutive, with a view to ensuring the continued ability of the organisation to compete effectively in the marketplace</w:t>
            </w:r>
            <w:r w:rsidR="00E24FDF">
              <w:rPr>
                <w:rFonts w:ascii="Arial" w:hAnsi="Arial" w:cs="Arial"/>
              </w:rPr>
              <w:t>.</w:t>
            </w:r>
          </w:p>
        </w:tc>
        <w:tc>
          <w:tcPr>
            <w:tcW w:w="729" w:type="dxa"/>
            <w:gridSpan w:val="3"/>
          </w:tcPr>
          <w:p w14:paraId="27BB8D13" w14:textId="0D8F937F" w:rsidR="004314AE" w:rsidRPr="00CF376B" w:rsidRDefault="00274AF3" w:rsidP="00253010">
            <w:pPr>
              <w:pStyle w:val="TableParagraph"/>
              <w:spacing w:before="0"/>
              <w:ind w:left="120" w:right="259"/>
              <w:jc w:val="center"/>
              <w:rPr>
                <w:rFonts w:ascii="Arial" w:hAnsi="Arial" w:cs="Arial"/>
              </w:rPr>
            </w:pPr>
            <w:r w:rsidRPr="00CF376B">
              <w:rPr>
                <w:rFonts w:ascii="Arial" w:hAnsi="Arial" w:cs="Arial"/>
              </w:rPr>
              <w:t xml:space="preserve"> </w:t>
            </w:r>
            <w:r w:rsidR="000F5FD0" w:rsidRPr="00CF376B">
              <w:rPr>
                <w:rFonts w:ascii="Arial" w:hAnsi="Arial" w:cs="Arial"/>
              </w:rPr>
              <w:t xml:space="preserve"> </w:t>
            </w:r>
          </w:p>
        </w:tc>
      </w:tr>
      <w:tr w:rsidR="004314AE" w:rsidRPr="00092DA2" w14:paraId="78C35DBC" w14:textId="77777777" w:rsidTr="000E3945">
        <w:trPr>
          <w:trHeight w:val="699"/>
        </w:trPr>
        <w:tc>
          <w:tcPr>
            <w:tcW w:w="709" w:type="dxa"/>
          </w:tcPr>
          <w:p w14:paraId="1F78B726" w14:textId="0B4C98B3" w:rsidR="004314AE" w:rsidRPr="009B333F" w:rsidRDefault="00B735AD" w:rsidP="00253010">
            <w:pPr>
              <w:pStyle w:val="TableParagraph"/>
              <w:spacing w:before="0"/>
              <w:ind w:left="200"/>
              <w:rPr>
                <w:rFonts w:ascii="Arial" w:hAnsi="Arial" w:cs="Arial"/>
              </w:rPr>
            </w:pPr>
            <w:r w:rsidRPr="009B333F">
              <w:rPr>
                <w:rFonts w:ascii="Arial" w:hAnsi="Arial" w:cs="Arial"/>
              </w:rPr>
              <w:t>1.</w:t>
            </w:r>
            <w:r w:rsidR="00995E75">
              <w:rPr>
                <w:rFonts w:ascii="Arial" w:hAnsi="Arial" w:cs="Arial"/>
              </w:rPr>
              <w:t>9</w:t>
            </w:r>
          </w:p>
        </w:tc>
        <w:tc>
          <w:tcPr>
            <w:tcW w:w="8268" w:type="dxa"/>
            <w:gridSpan w:val="2"/>
          </w:tcPr>
          <w:p w14:paraId="38A5B871" w14:textId="5E337440" w:rsidR="00657E29" w:rsidRPr="009B333F" w:rsidRDefault="001053A7" w:rsidP="00253010">
            <w:pPr>
              <w:pStyle w:val="TableParagraph"/>
              <w:spacing w:before="0"/>
              <w:ind w:left="120" w:right="259"/>
              <w:jc w:val="both"/>
              <w:rPr>
                <w:rFonts w:ascii="Arial" w:hAnsi="Arial" w:cs="Arial"/>
              </w:rPr>
            </w:pPr>
            <w:r>
              <w:rPr>
                <w:rFonts w:ascii="Arial" w:hAnsi="Arial" w:cs="Arial"/>
              </w:rPr>
              <w:t>R</w:t>
            </w:r>
            <w:r w:rsidR="00B735AD" w:rsidRPr="009B333F">
              <w:rPr>
                <w:rFonts w:ascii="Arial" w:hAnsi="Arial" w:cs="Arial"/>
              </w:rPr>
              <w:t xml:space="preserve">eview annually the time required from </w:t>
            </w:r>
            <w:r w:rsidR="000E20EE">
              <w:rPr>
                <w:rFonts w:ascii="Arial" w:hAnsi="Arial" w:cs="Arial"/>
              </w:rPr>
              <w:t>N</w:t>
            </w:r>
            <w:r w:rsidR="00B735AD" w:rsidRPr="009B333F">
              <w:rPr>
                <w:rFonts w:ascii="Arial" w:hAnsi="Arial" w:cs="Arial"/>
              </w:rPr>
              <w:t>on-</w:t>
            </w:r>
            <w:r w:rsidR="000E20EE">
              <w:rPr>
                <w:rFonts w:ascii="Arial" w:hAnsi="Arial" w:cs="Arial"/>
              </w:rPr>
              <w:t>E</w:t>
            </w:r>
            <w:r w:rsidR="00B735AD" w:rsidRPr="009B333F">
              <w:rPr>
                <w:rFonts w:ascii="Arial" w:hAnsi="Arial" w:cs="Arial"/>
              </w:rPr>
              <w:t xml:space="preserve">xecutive </w:t>
            </w:r>
            <w:r w:rsidR="000E20EE">
              <w:rPr>
                <w:rFonts w:ascii="Arial" w:hAnsi="Arial" w:cs="Arial"/>
              </w:rPr>
              <w:t>D</w:t>
            </w:r>
            <w:r w:rsidR="00B735AD" w:rsidRPr="009B333F">
              <w:rPr>
                <w:rFonts w:ascii="Arial" w:hAnsi="Arial" w:cs="Arial"/>
              </w:rPr>
              <w:t>irecto</w:t>
            </w:r>
            <w:r w:rsidR="00837EF7">
              <w:rPr>
                <w:rFonts w:ascii="Arial" w:hAnsi="Arial" w:cs="Arial"/>
              </w:rPr>
              <w:t xml:space="preserve">rs for the </w:t>
            </w:r>
            <w:r w:rsidR="00837EF7" w:rsidRPr="009B480C">
              <w:rPr>
                <w:rFonts w:ascii="Arial" w:hAnsi="Arial" w:cs="Arial"/>
              </w:rPr>
              <w:t>Company</w:t>
            </w:r>
            <w:r w:rsidR="00B735AD" w:rsidRPr="009B480C">
              <w:rPr>
                <w:rFonts w:ascii="Arial" w:hAnsi="Arial" w:cs="Arial"/>
              </w:rPr>
              <w:t>.</w:t>
            </w:r>
            <w:r w:rsidR="00B735AD" w:rsidRPr="009B333F">
              <w:rPr>
                <w:rFonts w:ascii="Arial" w:hAnsi="Arial" w:cs="Arial"/>
              </w:rPr>
              <w:t xml:space="preserve"> </w:t>
            </w:r>
          </w:p>
        </w:tc>
        <w:tc>
          <w:tcPr>
            <w:tcW w:w="729" w:type="dxa"/>
            <w:gridSpan w:val="3"/>
          </w:tcPr>
          <w:p w14:paraId="48A18DA2" w14:textId="48322C11" w:rsidR="004314AE" w:rsidRPr="00CF376B" w:rsidRDefault="004314AE" w:rsidP="00253010">
            <w:pPr>
              <w:pStyle w:val="TableParagraph"/>
              <w:spacing w:before="0"/>
              <w:ind w:left="120" w:right="259"/>
              <w:rPr>
                <w:rFonts w:ascii="Arial" w:hAnsi="Arial" w:cs="Arial"/>
              </w:rPr>
            </w:pPr>
          </w:p>
        </w:tc>
      </w:tr>
      <w:tr w:rsidR="004314AE" w:rsidRPr="00092DA2" w14:paraId="5D770CFF" w14:textId="77777777" w:rsidTr="000E3945">
        <w:trPr>
          <w:trHeight w:val="1058"/>
        </w:trPr>
        <w:tc>
          <w:tcPr>
            <w:tcW w:w="709" w:type="dxa"/>
          </w:tcPr>
          <w:p w14:paraId="79EFE5FC" w14:textId="51A7D188" w:rsidR="004314AE" w:rsidRPr="009B333F" w:rsidRDefault="00B735AD" w:rsidP="00253010">
            <w:pPr>
              <w:pStyle w:val="TableParagraph"/>
              <w:spacing w:before="0"/>
              <w:ind w:left="200"/>
              <w:rPr>
                <w:rFonts w:ascii="Arial" w:hAnsi="Arial" w:cs="Arial"/>
              </w:rPr>
            </w:pPr>
            <w:r w:rsidRPr="009B333F">
              <w:rPr>
                <w:rFonts w:ascii="Arial" w:hAnsi="Arial" w:cs="Arial"/>
              </w:rPr>
              <w:lastRenderedPageBreak/>
              <w:t>1.</w:t>
            </w:r>
            <w:r w:rsidR="00995E75">
              <w:rPr>
                <w:rFonts w:ascii="Arial" w:hAnsi="Arial" w:cs="Arial"/>
              </w:rPr>
              <w:t>10</w:t>
            </w:r>
          </w:p>
        </w:tc>
        <w:tc>
          <w:tcPr>
            <w:tcW w:w="8268" w:type="dxa"/>
            <w:gridSpan w:val="2"/>
          </w:tcPr>
          <w:p w14:paraId="010A2EB2" w14:textId="77777777" w:rsidR="00EF563B" w:rsidRDefault="001053A7" w:rsidP="003666A9">
            <w:pPr>
              <w:pStyle w:val="TableParagraph"/>
              <w:spacing w:before="0"/>
              <w:ind w:left="120" w:right="259"/>
              <w:jc w:val="both"/>
              <w:rPr>
                <w:rFonts w:ascii="Arial" w:hAnsi="Arial" w:cs="Arial"/>
              </w:rPr>
            </w:pPr>
            <w:r>
              <w:rPr>
                <w:rFonts w:ascii="Arial" w:hAnsi="Arial" w:cs="Arial"/>
              </w:rPr>
              <w:t>E</w:t>
            </w:r>
            <w:r w:rsidR="00B735AD" w:rsidRPr="009B333F">
              <w:rPr>
                <w:rFonts w:ascii="Arial" w:hAnsi="Arial" w:cs="Arial"/>
              </w:rPr>
              <w:t xml:space="preserve">nsure that on appointment to the Board, </w:t>
            </w:r>
            <w:r w:rsidR="000E20EE">
              <w:rPr>
                <w:rFonts w:ascii="Arial" w:hAnsi="Arial" w:cs="Arial"/>
              </w:rPr>
              <w:t>N</w:t>
            </w:r>
            <w:r w:rsidR="00B735AD" w:rsidRPr="009B333F">
              <w:rPr>
                <w:rFonts w:ascii="Arial" w:hAnsi="Arial" w:cs="Arial"/>
              </w:rPr>
              <w:t>on-</w:t>
            </w:r>
            <w:r w:rsidR="000E20EE">
              <w:rPr>
                <w:rFonts w:ascii="Arial" w:hAnsi="Arial" w:cs="Arial"/>
              </w:rPr>
              <w:t>E</w:t>
            </w:r>
            <w:r w:rsidR="00B735AD" w:rsidRPr="009B333F">
              <w:rPr>
                <w:rFonts w:ascii="Arial" w:hAnsi="Arial" w:cs="Arial"/>
              </w:rPr>
              <w:t xml:space="preserve">xecutive </w:t>
            </w:r>
            <w:r w:rsidR="000E20EE">
              <w:rPr>
                <w:rFonts w:ascii="Arial" w:hAnsi="Arial" w:cs="Arial"/>
              </w:rPr>
              <w:t>D</w:t>
            </w:r>
            <w:r w:rsidR="00B735AD" w:rsidRPr="009B333F">
              <w:rPr>
                <w:rFonts w:ascii="Arial" w:hAnsi="Arial" w:cs="Arial"/>
              </w:rPr>
              <w:t>irectors receive a formal letter of appointment setting out what is expected of them in terms of time</w:t>
            </w:r>
            <w:r w:rsidR="00EF563B">
              <w:rPr>
                <w:rFonts w:ascii="Arial" w:hAnsi="Arial" w:cs="Arial"/>
              </w:rPr>
              <w:t xml:space="preserve"> commitment</w:t>
            </w:r>
            <w:r w:rsidR="00B735AD" w:rsidRPr="009B333F">
              <w:rPr>
                <w:rFonts w:ascii="Arial" w:hAnsi="Arial" w:cs="Arial"/>
              </w:rPr>
              <w:t xml:space="preserve">, Committee service and involvement outside </w:t>
            </w:r>
            <w:r w:rsidR="00B26028">
              <w:rPr>
                <w:rFonts w:ascii="Arial" w:hAnsi="Arial" w:cs="Arial"/>
              </w:rPr>
              <w:t>of B</w:t>
            </w:r>
            <w:r w:rsidR="00B735AD" w:rsidRPr="009B333F">
              <w:rPr>
                <w:rFonts w:ascii="Arial" w:hAnsi="Arial" w:cs="Arial"/>
              </w:rPr>
              <w:t>oard meetings</w:t>
            </w:r>
            <w:r w:rsidR="00E24FDF">
              <w:rPr>
                <w:rFonts w:ascii="Arial" w:hAnsi="Arial" w:cs="Arial"/>
              </w:rPr>
              <w:t>.</w:t>
            </w:r>
          </w:p>
          <w:p w14:paraId="0356FBF2" w14:textId="30ECA1DB" w:rsidR="003666A9" w:rsidRPr="009B333F" w:rsidRDefault="003666A9" w:rsidP="003666A9">
            <w:pPr>
              <w:pStyle w:val="TableParagraph"/>
              <w:spacing w:before="0"/>
              <w:ind w:left="120" w:right="259"/>
              <w:jc w:val="both"/>
              <w:rPr>
                <w:rFonts w:ascii="Arial" w:hAnsi="Arial" w:cs="Arial"/>
              </w:rPr>
            </w:pPr>
          </w:p>
        </w:tc>
        <w:tc>
          <w:tcPr>
            <w:tcW w:w="729" w:type="dxa"/>
            <w:gridSpan w:val="3"/>
          </w:tcPr>
          <w:p w14:paraId="3B0C2F15" w14:textId="5FE20F95" w:rsidR="004314AE" w:rsidRPr="00CF376B" w:rsidRDefault="004314AE" w:rsidP="00253010">
            <w:pPr>
              <w:pStyle w:val="TableParagraph"/>
              <w:spacing w:before="0"/>
              <w:ind w:left="120" w:right="259"/>
              <w:jc w:val="right"/>
              <w:rPr>
                <w:rFonts w:ascii="Arial" w:hAnsi="Arial" w:cs="Arial"/>
              </w:rPr>
            </w:pPr>
          </w:p>
        </w:tc>
      </w:tr>
      <w:tr w:rsidR="004314AE" w:rsidRPr="00092DA2" w14:paraId="3E1B40BB" w14:textId="77777777" w:rsidTr="000E3945">
        <w:trPr>
          <w:trHeight w:val="698"/>
        </w:trPr>
        <w:tc>
          <w:tcPr>
            <w:tcW w:w="709" w:type="dxa"/>
          </w:tcPr>
          <w:p w14:paraId="3B3A80B5" w14:textId="57BE1641" w:rsidR="004314AE" w:rsidRPr="009B333F" w:rsidRDefault="00B735AD" w:rsidP="00253010">
            <w:pPr>
              <w:pStyle w:val="TableParagraph"/>
              <w:spacing w:before="0"/>
              <w:ind w:left="200"/>
              <w:rPr>
                <w:rFonts w:ascii="Arial" w:hAnsi="Arial" w:cs="Arial"/>
              </w:rPr>
            </w:pPr>
            <w:r w:rsidRPr="009B333F">
              <w:rPr>
                <w:rFonts w:ascii="Arial" w:hAnsi="Arial" w:cs="Arial"/>
              </w:rPr>
              <w:t>1.1</w:t>
            </w:r>
            <w:r w:rsidR="00995E75">
              <w:rPr>
                <w:rFonts w:ascii="Arial" w:hAnsi="Arial" w:cs="Arial"/>
              </w:rPr>
              <w:t>1</w:t>
            </w:r>
          </w:p>
        </w:tc>
        <w:tc>
          <w:tcPr>
            <w:tcW w:w="8268" w:type="dxa"/>
            <w:gridSpan w:val="2"/>
          </w:tcPr>
          <w:p w14:paraId="4E687313" w14:textId="00E8E8AC" w:rsidR="004314AE" w:rsidRPr="00CF376B" w:rsidRDefault="00CE599A" w:rsidP="00253010">
            <w:pPr>
              <w:pStyle w:val="TableParagraph"/>
              <w:spacing w:before="0"/>
              <w:ind w:left="120" w:right="259"/>
              <w:jc w:val="both"/>
              <w:rPr>
                <w:rFonts w:ascii="Arial" w:hAnsi="Arial" w:cs="Arial"/>
              </w:rPr>
            </w:pPr>
            <w:r>
              <w:rPr>
                <w:rFonts w:ascii="Arial" w:hAnsi="Arial" w:cs="Arial"/>
              </w:rPr>
              <w:t>Review the results of the Board performance evaluation relating to the composition of the Board and succession planning</w:t>
            </w:r>
            <w:r w:rsidR="00E24FDF">
              <w:rPr>
                <w:rFonts w:ascii="Arial" w:hAnsi="Arial" w:cs="Arial"/>
              </w:rPr>
              <w:t>.</w:t>
            </w:r>
          </w:p>
        </w:tc>
        <w:tc>
          <w:tcPr>
            <w:tcW w:w="729" w:type="dxa"/>
            <w:gridSpan w:val="3"/>
          </w:tcPr>
          <w:p w14:paraId="18137925" w14:textId="66039674" w:rsidR="004314AE" w:rsidRPr="00CF376B" w:rsidRDefault="004314AE" w:rsidP="00253010">
            <w:pPr>
              <w:pStyle w:val="TableParagraph"/>
              <w:spacing w:before="0"/>
              <w:ind w:left="120" w:right="259"/>
              <w:jc w:val="both"/>
              <w:rPr>
                <w:rFonts w:ascii="Arial" w:hAnsi="Arial" w:cs="Arial"/>
              </w:rPr>
            </w:pPr>
          </w:p>
        </w:tc>
      </w:tr>
      <w:tr w:rsidR="004314AE" w:rsidRPr="00092DA2" w14:paraId="27B44A91" w14:textId="77777777" w:rsidTr="000E3945">
        <w:trPr>
          <w:trHeight w:val="709"/>
        </w:trPr>
        <w:tc>
          <w:tcPr>
            <w:tcW w:w="709" w:type="dxa"/>
          </w:tcPr>
          <w:p w14:paraId="368F19EE" w14:textId="71EF6CAA" w:rsidR="004314AE" w:rsidRPr="009B333F" w:rsidRDefault="00B735AD" w:rsidP="00253010">
            <w:pPr>
              <w:pStyle w:val="TableParagraph"/>
              <w:spacing w:before="0"/>
              <w:ind w:left="200"/>
              <w:rPr>
                <w:rFonts w:ascii="Arial" w:hAnsi="Arial" w:cs="Arial"/>
              </w:rPr>
            </w:pPr>
            <w:r w:rsidRPr="009B333F">
              <w:rPr>
                <w:rFonts w:ascii="Arial" w:hAnsi="Arial" w:cs="Arial"/>
              </w:rPr>
              <w:t>1.1</w:t>
            </w:r>
            <w:r w:rsidR="00995E75">
              <w:rPr>
                <w:rFonts w:ascii="Arial" w:hAnsi="Arial" w:cs="Arial"/>
              </w:rPr>
              <w:t>2</w:t>
            </w:r>
          </w:p>
        </w:tc>
        <w:tc>
          <w:tcPr>
            <w:tcW w:w="8268" w:type="dxa"/>
            <w:gridSpan w:val="2"/>
          </w:tcPr>
          <w:p w14:paraId="4FEF69DD" w14:textId="6EC69D5E" w:rsidR="004314AE" w:rsidRPr="009B333F" w:rsidRDefault="00610225" w:rsidP="00253010">
            <w:pPr>
              <w:pStyle w:val="TableParagraph"/>
              <w:spacing w:before="0"/>
              <w:ind w:left="120" w:right="259"/>
              <w:jc w:val="both"/>
              <w:rPr>
                <w:rFonts w:ascii="Arial" w:hAnsi="Arial" w:cs="Arial"/>
              </w:rPr>
            </w:pPr>
            <w:r>
              <w:rPr>
                <w:rFonts w:ascii="Arial" w:hAnsi="Arial" w:cs="Arial"/>
              </w:rPr>
              <w:t xml:space="preserve">Receive updates </w:t>
            </w:r>
            <w:r w:rsidR="00EF563B">
              <w:rPr>
                <w:rFonts w:ascii="Arial" w:hAnsi="Arial" w:cs="Arial"/>
              </w:rPr>
              <w:t>on</w:t>
            </w:r>
            <w:r w:rsidR="00EF563B" w:rsidRPr="009B333F">
              <w:rPr>
                <w:rFonts w:ascii="Arial" w:hAnsi="Arial" w:cs="Arial"/>
              </w:rPr>
              <w:t xml:space="preserve"> </w:t>
            </w:r>
            <w:r w:rsidR="00B735AD" w:rsidRPr="009B333F">
              <w:rPr>
                <w:rFonts w:ascii="Arial" w:hAnsi="Arial" w:cs="Arial"/>
              </w:rPr>
              <w:t>strategic issues and</w:t>
            </w:r>
            <w:r w:rsidR="007847DE" w:rsidRPr="00CF376B">
              <w:rPr>
                <w:rFonts w:ascii="Arial" w:hAnsi="Arial" w:cs="Arial"/>
              </w:rPr>
              <w:t xml:space="preserve"> </w:t>
            </w:r>
            <w:r w:rsidR="007847DE" w:rsidRPr="007847DE">
              <w:rPr>
                <w:rFonts w:ascii="Arial" w:hAnsi="Arial" w:cs="Arial"/>
              </w:rPr>
              <w:t xml:space="preserve">commercial changes affecting the </w:t>
            </w:r>
            <w:r w:rsidR="000E20EE">
              <w:rPr>
                <w:rFonts w:ascii="Arial" w:hAnsi="Arial" w:cs="Arial"/>
              </w:rPr>
              <w:t xml:space="preserve">IG </w:t>
            </w:r>
            <w:r w:rsidR="007847DE" w:rsidRPr="007847DE">
              <w:rPr>
                <w:rFonts w:ascii="Arial" w:hAnsi="Arial" w:cs="Arial"/>
              </w:rPr>
              <w:t>Group and the market in which it operates</w:t>
            </w:r>
            <w:r w:rsidR="00E24FDF">
              <w:rPr>
                <w:rFonts w:ascii="Arial" w:hAnsi="Arial" w:cs="Arial"/>
              </w:rPr>
              <w:t>.</w:t>
            </w:r>
            <w:r w:rsidR="00A904D1">
              <w:rPr>
                <w:rFonts w:ascii="Arial" w:hAnsi="Arial" w:cs="Arial"/>
              </w:rPr>
              <w:t xml:space="preserve"> </w:t>
            </w:r>
          </w:p>
        </w:tc>
        <w:tc>
          <w:tcPr>
            <w:tcW w:w="729" w:type="dxa"/>
            <w:gridSpan w:val="3"/>
          </w:tcPr>
          <w:p w14:paraId="2EBD1AA7" w14:textId="1D41435E" w:rsidR="004314AE" w:rsidRPr="00CF376B" w:rsidRDefault="004314AE" w:rsidP="00253010">
            <w:pPr>
              <w:pStyle w:val="TableParagraph"/>
              <w:spacing w:before="0"/>
              <w:ind w:left="120" w:right="259"/>
              <w:jc w:val="right"/>
              <w:rPr>
                <w:rFonts w:ascii="Arial" w:hAnsi="Arial" w:cs="Arial"/>
              </w:rPr>
            </w:pPr>
          </w:p>
        </w:tc>
      </w:tr>
      <w:tr w:rsidR="00A904D1" w:rsidRPr="00092DA2" w14:paraId="67FF0919" w14:textId="77777777" w:rsidTr="000E3945">
        <w:trPr>
          <w:trHeight w:val="549"/>
        </w:trPr>
        <w:tc>
          <w:tcPr>
            <w:tcW w:w="709" w:type="dxa"/>
          </w:tcPr>
          <w:p w14:paraId="2096D35D" w14:textId="755E83A3" w:rsidR="00A904D1" w:rsidRPr="009B333F" w:rsidRDefault="00A904D1" w:rsidP="00253010">
            <w:pPr>
              <w:pStyle w:val="TableParagraph"/>
              <w:spacing w:before="0"/>
              <w:ind w:left="200"/>
              <w:rPr>
                <w:rFonts w:ascii="Arial" w:hAnsi="Arial" w:cs="Arial"/>
              </w:rPr>
            </w:pPr>
            <w:r>
              <w:rPr>
                <w:rFonts w:ascii="Arial" w:hAnsi="Arial" w:cs="Arial"/>
              </w:rPr>
              <w:t>1.1</w:t>
            </w:r>
            <w:r w:rsidR="00995E75">
              <w:rPr>
                <w:rFonts w:ascii="Arial" w:hAnsi="Arial" w:cs="Arial"/>
              </w:rPr>
              <w:t>3</w:t>
            </w:r>
          </w:p>
        </w:tc>
        <w:tc>
          <w:tcPr>
            <w:tcW w:w="8268" w:type="dxa"/>
            <w:gridSpan w:val="2"/>
          </w:tcPr>
          <w:p w14:paraId="55375FC4" w14:textId="363C5F6B" w:rsidR="00C87494" w:rsidRPr="009B333F" w:rsidRDefault="001053A7" w:rsidP="00253010">
            <w:pPr>
              <w:pStyle w:val="TableParagraph"/>
              <w:spacing w:before="0"/>
              <w:ind w:left="120" w:right="259"/>
              <w:jc w:val="both"/>
              <w:rPr>
                <w:rFonts w:ascii="Arial" w:hAnsi="Arial" w:cs="Arial"/>
              </w:rPr>
            </w:pPr>
            <w:r>
              <w:rPr>
                <w:rFonts w:ascii="Arial" w:hAnsi="Arial" w:cs="Arial"/>
              </w:rPr>
              <w:t>K</w:t>
            </w:r>
            <w:r w:rsidR="00A904D1">
              <w:rPr>
                <w:rFonts w:ascii="Arial" w:hAnsi="Arial" w:cs="Arial"/>
              </w:rPr>
              <w:t>eep under review the number of external appointments held by each Director</w:t>
            </w:r>
            <w:r w:rsidR="00E24FDF">
              <w:rPr>
                <w:rFonts w:ascii="Arial" w:hAnsi="Arial" w:cs="Arial"/>
              </w:rPr>
              <w:t>.</w:t>
            </w:r>
            <w:r w:rsidR="00A904D1">
              <w:rPr>
                <w:rFonts w:ascii="Arial" w:hAnsi="Arial" w:cs="Arial"/>
              </w:rPr>
              <w:t xml:space="preserve"> </w:t>
            </w:r>
          </w:p>
        </w:tc>
        <w:tc>
          <w:tcPr>
            <w:tcW w:w="729" w:type="dxa"/>
            <w:gridSpan w:val="3"/>
          </w:tcPr>
          <w:p w14:paraId="4861B8E5" w14:textId="47074DAA" w:rsidR="00A904D1" w:rsidRPr="00CF376B" w:rsidRDefault="00A904D1" w:rsidP="00253010">
            <w:pPr>
              <w:pStyle w:val="TableParagraph"/>
              <w:spacing w:before="0"/>
              <w:ind w:left="120" w:right="259"/>
              <w:jc w:val="right"/>
              <w:rPr>
                <w:rFonts w:ascii="Arial" w:hAnsi="Arial" w:cs="Arial"/>
              </w:rPr>
            </w:pPr>
          </w:p>
        </w:tc>
      </w:tr>
      <w:tr w:rsidR="00C87494" w:rsidRPr="00092DA2" w14:paraId="62D9455A" w14:textId="77777777" w:rsidTr="000E3945">
        <w:trPr>
          <w:trHeight w:val="944"/>
        </w:trPr>
        <w:tc>
          <w:tcPr>
            <w:tcW w:w="709" w:type="dxa"/>
          </w:tcPr>
          <w:p w14:paraId="08194F4B" w14:textId="2FF1F8A7" w:rsidR="00C87494" w:rsidRDefault="00C87494" w:rsidP="00253010">
            <w:pPr>
              <w:pStyle w:val="TableParagraph"/>
              <w:spacing w:before="0"/>
              <w:ind w:left="200"/>
              <w:rPr>
                <w:rFonts w:ascii="Arial" w:hAnsi="Arial" w:cs="Arial"/>
              </w:rPr>
            </w:pPr>
            <w:bookmarkStart w:id="1" w:name="_Hlk134620294"/>
            <w:r>
              <w:rPr>
                <w:rFonts w:ascii="Arial" w:hAnsi="Arial" w:cs="Arial"/>
              </w:rPr>
              <w:t>1.1</w:t>
            </w:r>
            <w:r w:rsidR="00995E75">
              <w:rPr>
                <w:rFonts w:ascii="Arial" w:hAnsi="Arial" w:cs="Arial"/>
              </w:rPr>
              <w:t>4</w:t>
            </w:r>
          </w:p>
        </w:tc>
        <w:tc>
          <w:tcPr>
            <w:tcW w:w="8268" w:type="dxa"/>
            <w:gridSpan w:val="2"/>
          </w:tcPr>
          <w:p w14:paraId="157C2514" w14:textId="77777777" w:rsidR="00C87494" w:rsidRDefault="006A05DB" w:rsidP="00253010">
            <w:pPr>
              <w:pStyle w:val="TableParagraph"/>
              <w:spacing w:before="0"/>
              <w:ind w:left="120" w:right="259"/>
              <w:jc w:val="both"/>
              <w:rPr>
                <w:rFonts w:ascii="Arial" w:hAnsi="Arial" w:cs="Arial"/>
              </w:rPr>
            </w:pPr>
            <w:r w:rsidRPr="00F87F59">
              <w:rPr>
                <w:rFonts w:ascii="Arial" w:hAnsi="Arial" w:cs="Arial"/>
              </w:rPr>
              <w:t xml:space="preserve">Have regard to, or consider in the reporting to the Committee, </w:t>
            </w:r>
            <w:r w:rsidR="00C87494">
              <w:rPr>
                <w:rFonts w:ascii="Arial" w:hAnsi="Arial" w:cs="Arial"/>
              </w:rPr>
              <w:t>Management’s compliance with the new (twelfth) FCA Principle introduced by the FCA’s Consumer Duty regulation which requires firms “to act to deliver good outcomes for retail clients” in respect of UK regulated entities. Consumer Duty creates a higher and more exacting standard of conduct.</w:t>
            </w:r>
          </w:p>
          <w:p w14:paraId="4E03B1F5" w14:textId="2C997076" w:rsidR="00F87F59" w:rsidRDefault="00F87F59" w:rsidP="00253010">
            <w:pPr>
              <w:pStyle w:val="TableParagraph"/>
              <w:spacing w:before="0"/>
              <w:ind w:left="120" w:right="259"/>
              <w:jc w:val="both"/>
              <w:rPr>
                <w:rFonts w:ascii="Arial" w:hAnsi="Arial" w:cs="Arial"/>
              </w:rPr>
            </w:pPr>
          </w:p>
        </w:tc>
        <w:tc>
          <w:tcPr>
            <w:tcW w:w="729" w:type="dxa"/>
            <w:gridSpan w:val="3"/>
          </w:tcPr>
          <w:p w14:paraId="7ECEE94E" w14:textId="77777777" w:rsidR="00C87494" w:rsidRPr="00CF376B" w:rsidRDefault="00C87494" w:rsidP="00253010">
            <w:pPr>
              <w:pStyle w:val="TableParagraph"/>
              <w:spacing w:before="0"/>
              <w:ind w:left="120" w:right="259"/>
              <w:jc w:val="right"/>
              <w:rPr>
                <w:rFonts w:ascii="Arial" w:hAnsi="Arial" w:cs="Arial"/>
              </w:rPr>
            </w:pPr>
          </w:p>
        </w:tc>
      </w:tr>
    </w:tbl>
    <w:bookmarkEnd w:id="1"/>
    <w:p w14:paraId="38B532A6" w14:textId="28CF59B3" w:rsidR="004314AE" w:rsidRPr="009B333F" w:rsidRDefault="00B735AD" w:rsidP="00253010">
      <w:pPr>
        <w:pStyle w:val="Heading1"/>
        <w:numPr>
          <w:ilvl w:val="0"/>
          <w:numId w:val="3"/>
        </w:numPr>
        <w:tabs>
          <w:tab w:val="left" w:pos="567"/>
        </w:tabs>
        <w:ind w:left="0" w:firstLine="0"/>
        <w:rPr>
          <w:rFonts w:ascii="Arial" w:hAnsi="Arial" w:cs="Arial"/>
        </w:rPr>
      </w:pPr>
      <w:r w:rsidRPr="009B333F">
        <w:rPr>
          <w:rFonts w:ascii="Arial" w:hAnsi="Arial" w:cs="Arial"/>
        </w:rPr>
        <w:t>Membership</w:t>
      </w:r>
    </w:p>
    <w:p w14:paraId="1A64CBB8" w14:textId="75E71DA0" w:rsidR="004314AE" w:rsidRDefault="004314AE" w:rsidP="00253010">
      <w:pPr>
        <w:pStyle w:val="BodyText"/>
        <w:tabs>
          <w:tab w:val="left" w:pos="851"/>
        </w:tabs>
        <w:spacing w:before="10"/>
        <w:ind w:left="851" w:right="4" w:hanging="709"/>
        <w:rPr>
          <w:rFonts w:ascii="Arial" w:hAnsi="Arial" w:cs="Arial"/>
          <w:b/>
        </w:rPr>
      </w:pPr>
    </w:p>
    <w:tbl>
      <w:tblPr>
        <w:tblW w:w="9564" w:type="dxa"/>
        <w:tblInd w:w="-147" w:type="dxa"/>
        <w:tblLayout w:type="fixed"/>
        <w:tblCellMar>
          <w:left w:w="0" w:type="dxa"/>
          <w:right w:w="0" w:type="dxa"/>
        </w:tblCellMar>
        <w:tblLook w:val="01E0" w:firstRow="1" w:lastRow="1" w:firstColumn="1" w:lastColumn="1" w:noHBand="0" w:noVBand="0"/>
      </w:tblPr>
      <w:tblGrid>
        <w:gridCol w:w="709"/>
        <w:gridCol w:w="8855"/>
      </w:tblGrid>
      <w:tr w:rsidR="00C87494" w14:paraId="0E84BB8A" w14:textId="77777777" w:rsidTr="000E3945">
        <w:trPr>
          <w:trHeight w:val="487"/>
        </w:trPr>
        <w:tc>
          <w:tcPr>
            <w:tcW w:w="709" w:type="dxa"/>
          </w:tcPr>
          <w:p w14:paraId="48ABD649" w14:textId="7C399DC1" w:rsidR="00C87494" w:rsidRDefault="00C87494" w:rsidP="008E79CE">
            <w:pPr>
              <w:pStyle w:val="TableParagraph"/>
              <w:spacing w:before="0"/>
              <w:ind w:left="110" w:right="259"/>
              <w:jc w:val="both"/>
              <w:rPr>
                <w:rFonts w:ascii="Arial" w:hAnsi="Arial" w:cs="Arial"/>
              </w:rPr>
            </w:pPr>
            <w:r>
              <w:rPr>
                <w:rFonts w:ascii="Arial" w:hAnsi="Arial" w:cs="Arial"/>
              </w:rPr>
              <w:t>2.1</w:t>
            </w:r>
          </w:p>
        </w:tc>
        <w:tc>
          <w:tcPr>
            <w:tcW w:w="8855" w:type="dxa"/>
          </w:tcPr>
          <w:p w14:paraId="03487A33" w14:textId="70267764" w:rsidR="00C87494" w:rsidRDefault="00C87494" w:rsidP="000E3945">
            <w:pPr>
              <w:pStyle w:val="TableParagraph"/>
              <w:spacing w:before="1"/>
              <w:ind w:right="259"/>
              <w:jc w:val="both"/>
              <w:rPr>
                <w:rFonts w:ascii="Arial" w:hAnsi="Arial" w:cs="Arial"/>
              </w:rPr>
            </w:pPr>
            <w:r w:rsidRPr="00856E41">
              <w:rPr>
                <w:rFonts w:ascii="Arial" w:hAnsi="Arial" w:cs="Arial"/>
              </w:rPr>
              <w:t>Members of the Committee shall be appointed by the Board</w:t>
            </w:r>
            <w:r>
              <w:rPr>
                <w:rFonts w:ascii="Arial" w:hAnsi="Arial" w:cs="Arial"/>
              </w:rPr>
              <w:t>.</w:t>
            </w:r>
          </w:p>
        </w:tc>
      </w:tr>
      <w:tr w:rsidR="00C87494" w14:paraId="64FE459C" w14:textId="77777777" w:rsidTr="000E3945">
        <w:trPr>
          <w:trHeight w:val="944"/>
        </w:trPr>
        <w:tc>
          <w:tcPr>
            <w:tcW w:w="709" w:type="dxa"/>
          </w:tcPr>
          <w:p w14:paraId="623848E6" w14:textId="5F010426" w:rsidR="00C87494" w:rsidRDefault="00C87494" w:rsidP="008E79CE">
            <w:pPr>
              <w:pStyle w:val="TableParagraph"/>
              <w:spacing w:before="0"/>
              <w:ind w:left="110"/>
              <w:rPr>
                <w:rFonts w:ascii="Arial" w:hAnsi="Arial" w:cs="Arial"/>
              </w:rPr>
            </w:pPr>
            <w:r>
              <w:rPr>
                <w:rFonts w:ascii="Arial" w:hAnsi="Arial" w:cs="Arial"/>
              </w:rPr>
              <w:t>2.2</w:t>
            </w:r>
          </w:p>
        </w:tc>
        <w:tc>
          <w:tcPr>
            <w:tcW w:w="8855" w:type="dxa"/>
          </w:tcPr>
          <w:p w14:paraId="24517B92" w14:textId="2797E76F" w:rsidR="00C87494" w:rsidRPr="00856E41" w:rsidRDefault="00C87494" w:rsidP="000E3945">
            <w:pPr>
              <w:pStyle w:val="TableParagraph"/>
              <w:spacing w:before="0"/>
              <w:ind w:right="259"/>
              <w:jc w:val="both"/>
              <w:rPr>
                <w:rFonts w:ascii="Arial" w:hAnsi="Arial" w:cs="Arial"/>
              </w:rPr>
            </w:pPr>
            <w:r w:rsidRPr="00856E41">
              <w:rPr>
                <w:rFonts w:ascii="Arial" w:hAnsi="Arial" w:cs="Arial"/>
              </w:rPr>
              <w:t>The Committee shall be made up of at least three members, the majority of whom shall be independent Non-Executive</w:t>
            </w:r>
            <w:r w:rsidRPr="00856E41">
              <w:rPr>
                <w:rFonts w:ascii="Arial" w:hAnsi="Arial" w:cs="Arial"/>
                <w:spacing w:val="-2"/>
              </w:rPr>
              <w:t xml:space="preserve"> </w:t>
            </w:r>
            <w:r w:rsidRPr="00856E41">
              <w:rPr>
                <w:rFonts w:ascii="Arial" w:hAnsi="Arial" w:cs="Arial"/>
              </w:rPr>
              <w:t>Directors.</w:t>
            </w:r>
          </w:p>
        </w:tc>
      </w:tr>
      <w:tr w:rsidR="003666A9" w14:paraId="4BC389D1" w14:textId="77777777" w:rsidTr="000E3945">
        <w:trPr>
          <w:trHeight w:val="944"/>
        </w:trPr>
        <w:tc>
          <w:tcPr>
            <w:tcW w:w="709" w:type="dxa"/>
          </w:tcPr>
          <w:p w14:paraId="751DD3F7" w14:textId="5D09E263" w:rsidR="003666A9" w:rsidRDefault="003666A9" w:rsidP="003666A9">
            <w:pPr>
              <w:pStyle w:val="TableParagraph"/>
              <w:spacing w:before="0"/>
              <w:ind w:left="110"/>
              <w:rPr>
                <w:rFonts w:ascii="Arial" w:hAnsi="Arial" w:cs="Arial"/>
              </w:rPr>
            </w:pPr>
            <w:r>
              <w:rPr>
                <w:rFonts w:ascii="Arial" w:hAnsi="Arial" w:cs="Arial"/>
              </w:rPr>
              <w:t>2.3</w:t>
            </w:r>
          </w:p>
        </w:tc>
        <w:tc>
          <w:tcPr>
            <w:tcW w:w="8855" w:type="dxa"/>
          </w:tcPr>
          <w:p w14:paraId="5F3EDABD" w14:textId="77777777" w:rsidR="003666A9" w:rsidRDefault="003666A9" w:rsidP="000E3945">
            <w:pPr>
              <w:pStyle w:val="TableParagraph"/>
              <w:spacing w:before="0"/>
              <w:ind w:right="959"/>
              <w:jc w:val="both"/>
              <w:rPr>
                <w:rFonts w:ascii="Arial" w:hAnsi="Arial" w:cs="Arial"/>
              </w:rPr>
            </w:pPr>
            <w:r w:rsidRPr="00856E41">
              <w:rPr>
                <w:rFonts w:ascii="Arial" w:hAnsi="Arial" w:cs="Arial"/>
              </w:rPr>
              <w:t>Only members of the Committee have the right to attend Committee meetings. However, other individuals, including the Chief Executive, the Chief People Officer and external</w:t>
            </w:r>
            <w:r w:rsidRPr="00856E41">
              <w:rPr>
                <w:rFonts w:ascii="Arial" w:hAnsi="Arial" w:cs="Arial"/>
                <w:spacing w:val="-13"/>
              </w:rPr>
              <w:t xml:space="preserve"> </w:t>
            </w:r>
            <w:r w:rsidRPr="00856E41">
              <w:rPr>
                <w:rFonts w:ascii="Arial" w:hAnsi="Arial" w:cs="Arial"/>
              </w:rPr>
              <w:t>advisers</w:t>
            </w:r>
            <w:r w:rsidRPr="00856E41">
              <w:rPr>
                <w:rFonts w:ascii="Arial" w:hAnsi="Arial" w:cs="Arial"/>
                <w:spacing w:val="-13"/>
              </w:rPr>
              <w:t xml:space="preserve"> </w:t>
            </w:r>
            <w:r w:rsidRPr="00856E41">
              <w:rPr>
                <w:rFonts w:ascii="Arial" w:hAnsi="Arial" w:cs="Arial"/>
              </w:rPr>
              <w:t>may</w:t>
            </w:r>
            <w:r w:rsidRPr="00856E41">
              <w:rPr>
                <w:rFonts w:ascii="Arial" w:hAnsi="Arial" w:cs="Arial"/>
                <w:spacing w:val="-11"/>
              </w:rPr>
              <w:t xml:space="preserve"> </w:t>
            </w:r>
            <w:r w:rsidRPr="00856E41">
              <w:rPr>
                <w:rFonts w:ascii="Arial" w:hAnsi="Arial" w:cs="Arial"/>
              </w:rPr>
              <w:t>be</w:t>
            </w:r>
            <w:r w:rsidRPr="00856E41">
              <w:rPr>
                <w:rFonts w:ascii="Arial" w:hAnsi="Arial" w:cs="Arial"/>
                <w:spacing w:val="-13"/>
              </w:rPr>
              <w:t xml:space="preserve"> </w:t>
            </w:r>
            <w:r w:rsidRPr="00856E41">
              <w:rPr>
                <w:rFonts w:ascii="Arial" w:hAnsi="Arial" w:cs="Arial"/>
              </w:rPr>
              <w:t>invited</w:t>
            </w:r>
            <w:r w:rsidRPr="00856E41">
              <w:rPr>
                <w:rFonts w:ascii="Arial" w:hAnsi="Arial" w:cs="Arial"/>
                <w:spacing w:val="-14"/>
              </w:rPr>
              <w:t xml:space="preserve"> </w:t>
            </w:r>
            <w:r w:rsidRPr="00856E41">
              <w:rPr>
                <w:rFonts w:ascii="Arial" w:hAnsi="Arial" w:cs="Arial"/>
              </w:rPr>
              <w:t>to</w:t>
            </w:r>
            <w:r w:rsidRPr="00856E41">
              <w:rPr>
                <w:rFonts w:ascii="Arial" w:hAnsi="Arial" w:cs="Arial"/>
                <w:spacing w:val="-15"/>
              </w:rPr>
              <w:t xml:space="preserve"> </w:t>
            </w:r>
            <w:r w:rsidRPr="00856E41">
              <w:rPr>
                <w:rFonts w:ascii="Arial" w:hAnsi="Arial" w:cs="Arial"/>
              </w:rPr>
              <w:t>attend</w:t>
            </w:r>
            <w:r w:rsidRPr="00856E41">
              <w:rPr>
                <w:rFonts w:ascii="Arial" w:hAnsi="Arial" w:cs="Arial"/>
                <w:spacing w:val="-14"/>
              </w:rPr>
              <w:t xml:space="preserve"> </w:t>
            </w:r>
            <w:r w:rsidRPr="00856E41">
              <w:rPr>
                <w:rFonts w:ascii="Arial" w:hAnsi="Arial" w:cs="Arial"/>
              </w:rPr>
              <w:t>for</w:t>
            </w:r>
            <w:r w:rsidRPr="00856E41">
              <w:rPr>
                <w:rFonts w:ascii="Arial" w:hAnsi="Arial" w:cs="Arial"/>
                <w:spacing w:val="-13"/>
              </w:rPr>
              <w:t xml:space="preserve"> </w:t>
            </w:r>
            <w:r w:rsidRPr="00856E41">
              <w:rPr>
                <w:rFonts w:ascii="Arial" w:hAnsi="Arial" w:cs="Arial"/>
              </w:rPr>
              <w:t>all</w:t>
            </w:r>
            <w:r w:rsidRPr="00856E41">
              <w:rPr>
                <w:rFonts w:ascii="Arial" w:hAnsi="Arial" w:cs="Arial"/>
                <w:spacing w:val="-12"/>
              </w:rPr>
              <w:t xml:space="preserve"> </w:t>
            </w:r>
            <w:r w:rsidRPr="00856E41">
              <w:rPr>
                <w:rFonts w:ascii="Arial" w:hAnsi="Arial" w:cs="Arial"/>
              </w:rPr>
              <w:t>or</w:t>
            </w:r>
            <w:r w:rsidRPr="00856E41">
              <w:rPr>
                <w:rFonts w:ascii="Arial" w:hAnsi="Arial" w:cs="Arial"/>
                <w:spacing w:val="-14"/>
              </w:rPr>
              <w:t xml:space="preserve"> </w:t>
            </w:r>
            <w:r w:rsidRPr="00856E41">
              <w:rPr>
                <w:rFonts w:ascii="Arial" w:hAnsi="Arial" w:cs="Arial"/>
              </w:rPr>
              <w:t>part</w:t>
            </w:r>
            <w:r w:rsidRPr="00856E41">
              <w:rPr>
                <w:rFonts w:ascii="Arial" w:hAnsi="Arial" w:cs="Arial"/>
                <w:spacing w:val="-14"/>
              </w:rPr>
              <w:t xml:space="preserve"> </w:t>
            </w:r>
            <w:r w:rsidRPr="00856E41">
              <w:rPr>
                <w:rFonts w:ascii="Arial" w:hAnsi="Arial" w:cs="Arial"/>
              </w:rPr>
              <w:t>of</w:t>
            </w:r>
            <w:r w:rsidRPr="00856E41">
              <w:rPr>
                <w:rFonts w:ascii="Arial" w:hAnsi="Arial" w:cs="Arial"/>
                <w:spacing w:val="-14"/>
              </w:rPr>
              <w:t xml:space="preserve"> </w:t>
            </w:r>
            <w:r w:rsidRPr="00856E41">
              <w:rPr>
                <w:rFonts w:ascii="Arial" w:hAnsi="Arial" w:cs="Arial"/>
              </w:rPr>
              <w:t>any</w:t>
            </w:r>
            <w:r w:rsidRPr="00856E41">
              <w:rPr>
                <w:rFonts w:ascii="Arial" w:hAnsi="Arial" w:cs="Arial"/>
                <w:spacing w:val="-14"/>
              </w:rPr>
              <w:t xml:space="preserve"> </w:t>
            </w:r>
            <w:r w:rsidRPr="00856E41">
              <w:rPr>
                <w:rFonts w:ascii="Arial" w:hAnsi="Arial" w:cs="Arial"/>
              </w:rPr>
              <w:t>meeting,</w:t>
            </w:r>
            <w:r w:rsidRPr="00856E41">
              <w:rPr>
                <w:rFonts w:ascii="Arial" w:hAnsi="Arial" w:cs="Arial"/>
                <w:spacing w:val="-15"/>
              </w:rPr>
              <w:t xml:space="preserve"> </w:t>
            </w:r>
            <w:r w:rsidRPr="00856E41">
              <w:rPr>
                <w:rFonts w:ascii="Arial" w:hAnsi="Arial" w:cs="Arial"/>
              </w:rPr>
              <w:t>as</w:t>
            </w:r>
            <w:r w:rsidRPr="00856E41">
              <w:rPr>
                <w:rFonts w:ascii="Arial" w:hAnsi="Arial" w:cs="Arial"/>
                <w:spacing w:val="-13"/>
              </w:rPr>
              <w:t xml:space="preserve"> </w:t>
            </w:r>
            <w:r w:rsidRPr="00856E41">
              <w:rPr>
                <w:rFonts w:ascii="Arial" w:hAnsi="Arial" w:cs="Arial"/>
              </w:rPr>
              <w:t>and</w:t>
            </w:r>
            <w:r w:rsidRPr="00856E41">
              <w:rPr>
                <w:rFonts w:ascii="Arial" w:hAnsi="Arial" w:cs="Arial"/>
                <w:spacing w:val="-14"/>
              </w:rPr>
              <w:t xml:space="preserve"> </w:t>
            </w:r>
            <w:r w:rsidRPr="00856E41">
              <w:rPr>
                <w:rFonts w:ascii="Arial" w:hAnsi="Arial" w:cs="Arial"/>
              </w:rPr>
              <w:t>when appropriate.</w:t>
            </w:r>
          </w:p>
          <w:p w14:paraId="1459955B" w14:textId="77777777" w:rsidR="003666A9" w:rsidRPr="00856E41" w:rsidRDefault="003666A9" w:rsidP="003666A9">
            <w:pPr>
              <w:pStyle w:val="TableParagraph"/>
              <w:spacing w:before="0"/>
              <w:ind w:left="110" w:right="259"/>
              <w:jc w:val="both"/>
              <w:rPr>
                <w:rFonts w:ascii="Arial" w:hAnsi="Arial" w:cs="Arial"/>
              </w:rPr>
            </w:pPr>
          </w:p>
        </w:tc>
      </w:tr>
      <w:tr w:rsidR="003666A9" w14:paraId="63FEC776" w14:textId="77777777" w:rsidTr="000E3945">
        <w:trPr>
          <w:trHeight w:val="944"/>
        </w:trPr>
        <w:tc>
          <w:tcPr>
            <w:tcW w:w="709" w:type="dxa"/>
          </w:tcPr>
          <w:p w14:paraId="4DA50370" w14:textId="6DFEABD7" w:rsidR="003666A9" w:rsidRDefault="003666A9" w:rsidP="003666A9">
            <w:pPr>
              <w:pStyle w:val="TableParagraph"/>
              <w:spacing w:before="0"/>
              <w:ind w:left="110"/>
              <w:rPr>
                <w:rFonts w:ascii="Arial" w:hAnsi="Arial" w:cs="Arial"/>
              </w:rPr>
            </w:pPr>
            <w:r>
              <w:rPr>
                <w:rFonts w:ascii="Arial" w:hAnsi="Arial" w:cs="Arial"/>
              </w:rPr>
              <w:t>2.4</w:t>
            </w:r>
          </w:p>
        </w:tc>
        <w:tc>
          <w:tcPr>
            <w:tcW w:w="8855" w:type="dxa"/>
          </w:tcPr>
          <w:p w14:paraId="2DB689EC" w14:textId="77777777" w:rsidR="003666A9" w:rsidRDefault="003666A9" w:rsidP="000E3945">
            <w:pPr>
              <w:pStyle w:val="TableParagraph"/>
              <w:spacing w:before="0"/>
              <w:ind w:right="959"/>
              <w:jc w:val="both"/>
              <w:rPr>
                <w:rFonts w:ascii="Arial" w:hAnsi="Arial" w:cs="Arial"/>
              </w:rPr>
            </w:pPr>
            <w:r w:rsidRPr="00856E41">
              <w:rPr>
                <w:rFonts w:ascii="Arial" w:hAnsi="Arial" w:cs="Arial"/>
              </w:rPr>
              <w:t>The</w:t>
            </w:r>
            <w:r w:rsidRPr="00856E41">
              <w:rPr>
                <w:rFonts w:ascii="Arial" w:hAnsi="Arial" w:cs="Arial"/>
                <w:spacing w:val="-15"/>
              </w:rPr>
              <w:t xml:space="preserve"> </w:t>
            </w:r>
            <w:r w:rsidRPr="00856E41">
              <w:rPr>
                <w:rFonts w:ascii="Arial" w:hAnsi="Arial" w:cs="Arial"/>
              </w:rPr>
              <w:t>Board</w:t>
            </w:r>
            <w:r w:rsidRPr="00856E41">
              <w:rPr>
                <w:rFonts w:ascii="Arial" w:hAnsi="Arial" w:cs="Arial"/>
                <w:spacing w:val="-16"/>
              </w:rPr>
              <w:t xml:space="preserve"> </w:t>
            </w:r>
            <w:r w:rsidRPr="00856E41">
              <w:rPr>
                <w:rFonts w:ascii="Arial" w:hAnsi="Arial" w:cs="Arial"/>
              </w:rPr>
              <w:t>shall</w:t>
            </w:r>
            <w:r w:rsidRPr="00856E41">
              <w:rPr>
                <w:rFonts w:ascii="Arial" w:hAnsi="Arial" w:cs="Arial"/>
                <w:spacing w:val="-14"/>
              </w:rPr>
              <w:t xml:space="preserve"> </w:t>
            </w:r>
            <w:r w:rsidRPr="00856E41">
              <w:rPr>
                <w:rFonts w:ascii="Arial" w:hAnsi="Arial" w:cs="Arial"/>
              </w:rPr>
              <w:t>appoint</w:t>
            </w:r>
            <w:r w:rsidRPr="00856E41">
              <w:rPr>
                <w:rFonts w:ascii="Arial" w:hAnsi="Arial" w:cs="Arial"/>
                <w:spacing w:val="-16"/>
              </w:rPr>
              <w:t xml:space="preserve"> </w:t>
            </w:r>
            <w:r w:rsidRPr="00856E41">
              <w:rPr>
                <w:rFonts w:ascii="Arial" w:hAnsi="Arial" w:cs="Arial"/>
              </w:rPr>
              <w:t>the</w:t>
            </w:r>
            <w:r w:rsidRPr="00856E41">
              <w:rPr>
                <w:rFonts w:ascii="Arial" w:hAnsi="Arial" w:cs="Arial"/>
                <w:spacing w:val="-14"/>
              </w:rPr>
              <w:t xml:space="preserve"> </w:t>
            </w:r>
            <w:r w:rsidRPr="00856E41">
              <w:rPr>
                <w:rFonts w:ascii="Arial" w:hAnsi="Arial" w:cs="Arial"/>
              </w:rPr>
              <w:t>Committee</w:t>
            </w:r>
            <w:r w:rsidRPr="00856E41">
              <w:rPr>
                <w:rFonts w:ascii="Arial" w:hAnsi="Arial" w:cs="Arial"/>
                <w:spacing w:val="-17"/>
              </w:rPr>
              <w:t xml:space="preserve"> </w:t>
            </w:r>
            <w:r w:rsidRPr="00856E41">
              <w:rPr>
                <w:rFonts w:ascii="Arial" w:hAnsi="Arial" w:cs="Arial"/>
              </w:rPr>
              <w:t>Chair</w:t>
            </w:r>
            <w:r w:rsidRPr="00856E41">
              <w:rPr>
                <w:rFonts w:ascii="Arial" w:hAnsi="Arial" w:cs="Arial"/>
                <w:spacing w:val="-14"/>
              </w:rPr>
              <w:t xml:space="preserve"> </w:t>
            </w:r>
            <w:r w:rsidRPr="00856E41">
              <w:rPr>
                <w:rFonts w:ascii="Arial" w:hAnsi="Arial" w:cs="Arial"/>
              </w:rPr>
              <w:t>who</w:t>
            </w:r>
            <w:r w:rsidRPr="00856E41">
              <w:rPr>
                <w:rFonts w:ascii="Arial" w:hAnsi="Arial" w:cs="Arial"/>
                <w:spacing w:val="-16"/>
              </w:rPr>
              <w:t xml:space="preserve"> </w:t>
            </w:r>
            <w:r w:rsidRPr="00856E41">
              <w:rPr>
                <w:rFonts w:ascii="Arial" w:hAnsi="Arial" w:cs="Arial"/>
              </w:rPr>
              <w:t>should</w:t>
            </w:r>
            <w:r w:rsidRPr="00856E41">
              <w:rPr>
                <w:rFonts w:ascii="Arial" w:hAnsi="Arial" w:cs="Arial"/>
                <w:spacing w:val="-15"/>
              </w:rPr>
              <w:t xml:space="preserve"> </w:t>
            </w:r>
            <w:r w:rsidRPr="00856E41">
              <w:rPr>
                <w:rFonts w:ascii="Arial" w:hAnsi="Arial" w:cs="Arial"/>
              </w:rPr>
              <w:t>be</w:t>
            </w:r>
            <w:r w:rsidRPr="00856E41">
              <w:rPr>
                <w:rFonts w:ascii="Arial" w:hAnsi="Arial" w:cs="Arial"/>
                <w:spacing w:val="-15"/>
              </w:rPr>
              <w:t xml:space="preserve"> </w:t>
            </w:r>
            <w:r w:rsidRPr="00856E41">
              <w:rPr>
                <w:rFonts w:ascii="Arial" w:hAnsi="Arial" w:cs="Arial"/>
              </w:rPr>
              <w:t>either</w:t>
            </w:r>
            <w:r w:rsidRPr="00856E41">
              <w:rPr>
                <w:rFonts w:ascii="Arial" w:hAnsi="Arial" w:cs="Arial"/>
                <w:spacing w:val="-13"/>
              </w:rPr>
              <w:t xml:space="preserve"> </w:t>
            </w:r>
            <w:r w:rsidRPr="00856E41">
              <w:rPr>
                <w:rFonts w:ascii="Arial" w:hAnsi="Arial" w:cs="Arial"/>
              </w:rPr>
              <w:t>the</w:t>
            </w:r>
            <w:r w:rsidRPr="00856E41">
              <w:rPr>
                <w:rFonts w:ascii="Arial" w:hAnsi="Arial" w:cs="Arial"/>
                <w:spacing w:val="-15"/>
              </w:rPr>
              <w:t xml:space="preserve"> </w:t>
            </w:r>
            <w:r w:rsidRPr="00856E41">
              <w:rPr>
                <w:rFonts w:ascii="Arial" w:hAnsi="Arial" w:cs="Arial"/>
              </w:rPr>
              <w:t>Chair of the Board or an independent Non-Executive Director. In the absence of the Committee</w:t>
            </w:r>
            <w:r w:rsidRPr="00856E41">
              <w:rPr>
                <w:rFonts w:ascii="Arial" w:hAnsi="Arial" w:cs="Arial"/>
                <w:spacing w:val="-15"/>
              </w:rPr>
              <w:t xml:space="preserve"> </w:t>
            </w:r>
            <w:r w:rsidRPr="00856E41">
              <w:rPr>
                <w:rFonts w:ascii="Arial" w:hAnsi="Arial" w:cs="Arial"/>
              </w:rPr>
              <w:t>Chair,</w:t>
            </w:r>
            <w:r w:rsidRPr="00856E41">
              <w:rPr>
                <w:rFonts w:ascii="Arial" w:hAnsi="Arial" w:cs="Arial"/>
                <w:spacing w:val="-17"/>
              </w:rPr>
              <w:t xml:space="preserve"> </w:t>
            </w:r>
            <w:r w:rsidRPr="00856E41">
              <w:rPr>
                <w:rFonts w:ascii="Arial" w:hAnsi="Arial" w:cs="Arial"/>
              </w:rPr>
              <w:t>the</w:t>
            </w:r>
            <w:r w:rsidRPr="00856E41">
              <w:rPr>
                <w:rFonts w:ascii="Arial" w:hAnsi="Arial" w:cs="Arial"/>
                <w:spacing w:val="-14"/>
              </w:rPr>
              <w:t xml:space="preserve"> </w:t>
            </w:r>
            <w:r w:rsidRPr="00856E41">
              <w:rPr>
                <w:rFonts w:ascii="Arial" w:hAnsi="Arial" w:cs="Arial"/>
              </w:rPr>
              <w:t>remaining</w:t>
            </w:r>
            <w:r w:rsidRPr="00856E41">
              <w:rPr>
                <w:rFonts w:ascii="Arial" w:hAnsi="Arial" w:cs="Arial"/>
                <w:spacing w:val="-15"/>
              </w:rPr>
              <w:t xml:space="preserve"> </w:t>
            </w:r>
            <w:r w:rsidRPr="00856E41">
              <w:rPr>
                <w:rFonts w:ascii="Arial" w:hAnsi="Arial" w:cs="Arial"/>
              </w:rPr>
              <w:t>members</w:t>
            </w:r>
            <w:r w:rsidRPr="00856E41">
              <w:rPr>
                <w:rFonts w:ascii="Arial" w:hAnsi="Arial" w:cs="Arial"/>
                <w:spacing w:val="-14"/>
              </w:rPr>
              <w:t xml:space="preserve"> </w:t>
            </w:r>
            <w:r w:rsidRPr="00856E41">
              <w:rPr>
                <w:rFonts w:ascii="Arial" w:hAnsi="Arial" w:cs="Arial"/>
              </w:rPr>
              <w:t>present shall elect one of themselves to chair the meeting. The Chair of the Board shall not chair the Committee when it is considering Chair succession.</w:t>
            </w:r>
          </w:p>
          <w:p w14:paraId="4E81C8BD" w14:textId="490DB3C6" w:rsidR="003666A9" w:rsidRPr="00856E41" w:rsidRDefault="003666A9" w:rsidP="003666A9">
            <w:pPr>
              <w:pStyle w:val="TableParagraph"/>
              <w:spacing w:before="0"/>
              <w:ind w:left="121" w:right="959"/>
              <w:jc w:val="both"/>
              <w:rPr>
                <w:rFonts w:ascii="Arial" w:hAnsi="Arial" w:cs="Arial"/>
              </w:rPr>
            </w:pPr>
          </w:p>
        </w:tc>
      </w:tr>
    </w:tbl>
    <w:p w14:paraId="22ED8E7E" w14:textId="77777777" w:rsidR="004314AE" w:rsidRPr="009B333F" w:rsidRDefault="00B735AD" w:rsidP="00253010">
      <w:pPr>
        <w:pStyle w:val="Heading1"/>
        <w:numPr>
          <w:ilvl w:val="0"/>
          <w:numId w:val="3"/>
        </w:numPr>
        <w:tabs>
          <w:tab w:val="left" w:pos="567"/>
        </w:tabs>
        <w:ind w:left="0" w:firstLine="0"/>
        <w:rPr>
          <w:rFonts w:ascii="Arial" w:hAnsi="Arial" w:cs="Arial"/>
        </w:rPr>
      </w:pPr>
      <w:r w:rsidRPr="009B333F">
        <w:rPr>
          <w:rFonts w:ascii="Arial" w:hAnsi="Arial" w:cs="Arial"/>
        </w:rPr>
        <w:t>Secretary</w:t>
      </w:r>
    </w:p>
    <w:p w14:paraId="0E80428E" w14:textId="77777777" w:rsidR="004314AE" w:rsidRPr="009B333F" w:rsidRDefault="004314AE" w:rsidP="00253010">
      <w:pPr>
        <w:pStyle w:val="BodyText"/>
        <w:spacing w:before="10"/>
        <w:ind w:left="851" w:hanging="709"/>
        <w:jc w:val="both"/>
        <w:rPr>
          <w:rFonts w:ascii="Arial" w:hAnsi="Arial" w:cs="Arial"/>
          <w:b/>
        </w:rPr>
      </w:pPr>
    </w:p>
    <w:p w14:paraId="1DC401B5" w14:textId="19E1346D" w:rsidR="004314AE" w:rsidRDefault="00B735AD" w:rsidP="00641E92">
      <w:pPr>
        <w:pStyle w:val="ListParagraph"/>
        <w:numPr>
          <w:ilvl w:val="1"/>
          <w:numId w:val="2"/>
        </w:numPr>
        <w:ind w:hanging="567"/>
        <w:rPr>
          <w:rFonts w:ascii="Arial" w:hAnsi="Arial" w:cs="Arial"/>
        </w:rPr>
      </w:pPr>
      <w:r w:rsidRPr="009B333F">
        <w:rPr>
          <w:rFonts w:ascii="Arial" w:hAnsi="Arial" w:cs="Arial"/>
        </w:rPr>
        <w:t>The</w:t>
      </w:r>
      <w:r w:rsidRPr="009B333F">
        <w:rPr>
          <w:rFonts w:ascii="Arial" w:hAnsi="Arial" w:cs="Arial"/>
          <w:spacing w:val="-15"/>
        </w:rPr>
        <w:t xml:space="preserve"> </w:t>
      </w:r>
      <w:r w:rsidR="00D93A13">
        <w:rPr>
          <w:rFonts w:ascii="Arial" w:hAnsi="Arial" w:cs="Arial"/>
          <w:spacing w:val="-15"/>
        </w:rPr>
        <w:t xml:space="preserve">Group </w:t>
      </w:r>
      <w:r w:rsidRPr="009B333F">
        <w:rPr>
          <w:rFonts w:ascii="Arial" w:hAnsi="Arial" w:cs="Arial"/>
        </w:rPr>
        <w:t>Company</w:t>
      </w:r>
      <w:r w:rsidRPr="009B333F">
        <w:rPr>
          <w:rFonts w:ascii="Arial" w:hAnsi="Arial" w:cs="Arial"/>
          <w:spacing w:val="-17"/>
        </w:rPr>
        <w:t xml:space="preserve"> </w:t>
      </w:r>
      <w:r w:rsidRPr="009B333F">
        <w:rPr>
          <w:rFonts w:ascii="Arial" w:hAnsi="Arial" w:cs="Arial"/>
        </w:rPr>
        <w:t>Secretary</w:t>
      </w:r>
      <w:r w:rsidRPr="009B333F">
        <w:rPr>
          <w:rFonts w:ascii="Arial" w:hAnsi="Arial" w:cs="Arial"/>
          <w:spacing w:val="-16"/>
        </w:rPr>
        <w:t xml:space="preserve"> </w:t>
      </w:r>
      <w:r w:rsidR="00D93A13">
        <w:rPr>
          <w:rFonts w:ascii="Arial" w:hAnsi="Arial" w:cs="Arial"/>
          <w:spacing w:val="-16"/>
        </w:rPr>
        <w:t xml:space="preserve">(“Secretary”) </w:t>
      </w:r>
      <w:r w:rsidRPr="009B333F">
        <w:rPr>
          <w:rFonts w:ascii="Arial" w:hAnsi="Arial" w:cs="Arial"/>
        </w:rPr>
        <w:t>or</w:t>
      </w:r>
      <w:r w:rsidRPr="009B333F">
        <w:rPr>
          <w:rFonts w:ascii="Arial" w:hAnsi="Arial" w:cs="Arial"/>
          <w:spacing w:val="-16"/>
        </w:rPr>
        <w:t xml:space="preserve"> </w:t>
      </w:r>
      <w:r w:rsidRPr="009B333F">
        <w:rPr>
          <w:rFonts w:ascii="Arial" w:hAnsi="Arial" w:cs="Arial"/>
        </w:rPr>
        <w:t>their</w:t>
      </w:r>
      <w:r w:rsidRPr="009B333F">
        <w:rPr>
          <w:rFonts w:ascii="Arial" w:hAnsi="Arial" w:cs="Arial"/>
          <w:spacing w:val="-15"/>
        </w:rPr>
        <w:t xml:space="preserve"> </w:t>
      </w:r>
      <w:r w:rsidRPr="009B333F">
        <w:rPr>
          <w:rFonts w:ascii="Arial" w:hAnsi="Arial" w:cs="Arial"/>
        </w:rPr>
        <w:t>nominee</w:t>
      </w:r>
      <w:r w:rsidRPr="009B333F">
        <w:rPr>
          <w:rFonts w:ascii="Arial" w:hAnsi="Arial" w:cs="Arial"/>
          <w:spacing w:val="-18"/>
        </w:rPr>
        <w:t xml:space="preserve"> </w:t>
      </w:r>
      <w:r w:rsidRPr="009B333F">
        <w:rPr>
          <w:rFonts w:ascii="Arial" w:hAnsi="Arial" w:cs="Arial"/>
        </w:rPr>
        <w:t>shall</w:t>
      </w:r>
      <w:r w:rsidRPr="009B333F">
        <w:rPr>
          <w:rFonts w:ascii="Arial" w:hAnsi="Arial" w:cs="Arial"/>
          <w:spacing w:val="-14"/>
        </w:rPr>
        <w:t xml:space="preserve"> </w:t>
      </w:r>
      <w:r w:rsidRPr="009B333F">
        <w:rPr>
          <w:rFonts w:ascii="Arial" w:hAnsi="Arial" w:cs="Arial"/>
        </w:rPr>
        <w:t>act</w:t>
      </w:r>
      <w:r w:rsidRPr="009B333F">
        <w:rPr>
          <w:rFonts w:ascii="Arial" w:hAnsi="Arial" w:cs="Arial"/>
          <w:spacing w:val="-16"/>
        </w:rPr>
        <w:t xml:space="preserve"> </w:t>
      </w:r>
      <w:r w:rsidRPr="009B333F">
        <w:rPr>
          <w:rFonts w:ascii="Arial" w:hAnsi="Arial" w:cs="Arial"/>
        </w:rPr>
        <w:t>as</w:t>
      </w:r>
      <w:r w:rsidRPr="009B333F">
        <w:rPr>
          <w:rFonts w:ascii="Arial" w:hAnsi="Arial" w:cs="Arial"/>
          <w:spacing w:val="-15"/>
        </w:rPr>
        <w:t xml:space="preserve"> </w:t>
      </w:r>
      <w:r w:rsidRPr="009B333F">
        <w:rPr>
          <w:rFonts w:ascii="Arial" w:hAnsi="Arial" w:cs="Arial"/>
        </w:rPr>
        <w:t>the</w:t>
      </w:r>
      <w:r w:rsidRPr="009B333F">
        <w:rPr>
          <w:rFonts w:ascii="Arial" w:hAnsi="Arial" w:cs="Arial"/>
          <w:spacing w:val="-15"/>
        </w:rPr>
        <w:t xml:space="preserve"> </w:t>
      </w:r>
      <w:r w:rsidRPr="009B333F">
        <w:rPr>
          <w:rFonts w:ascii="Arial" w:hAnsi="Arial" w:cs="Arial"/>
        </w:rPr>
        <w:t>Secretary</w:t>
      </w:r>
      <w:r w:rsidRPr="009B333F">
        <w:rPr>
          <w:rFonts w:ascii="Arial" w:hAnsi="Arial" w:cs="Arial"/>
          <w:spacing w:val="-16"/>
        </w:rPr>
        <w:t xml:space="preserve"> </w:t>
      </w:r>
      <w:r w:rsidRPr="009B333F">
        <w:rPr>
          <w:rFonts w:ascii="Arial" w:hAnsi="Arial" w:cs="Arial"/>
        </w:rPr>
        <w:t>of</w:t>
      </w:r>
      <w:r w:rsidRPr="009B333F">
        <w:rPr>
          <w:rFonts w:ascii="Arial" w:hAnsi="Arial" w:cs="Arial"/>
          <w:spacing w:val="-15"/>
        </w:rPr>
        <w:t xml:space="preserve"> </w:t>
      </w:r>
      <w:r w:rsidRPr="009B333F">
        <w:rPr>
          <w:rFonts w:ascii="Arial" w:hAnsi="Arial" w:cs="Arial"/>
        </w:rPr>
        <w:t>the</w:t>
      </w:r>
      <w:r w:rsidRPr="009B333F">
        <w:rPr>
          <w:rFonts w:ascii="Arial" w:hAnsi="Arial" w:cs="Arial"/>
          <w:spacing w:val="-12"/>
        </w:rPr>
        <w:t xml:space="preserve"> </w:t>
      </w:r>
      <w:r w:rsidRPr="009B333F">
        <w:rPr>
          <w:rFonts w:ascii="Arial" w:hAnsi="Arial" w:cs="Arial"/>
        </w:rPr>
        <w:t>Committee and attend all meetings. The Secretary will ensure that the Committee receives information and papers in a timely manner to enable consideration to be given to all matters by the</w:t>
      </w:r>
      <w:r w:rsidRPr="009B333F">
        <w:rPr>
          <w:rFonts w:ascii="Arial" w:hAnsi="Arial" w:cs="Arial"/>
          <w:spacing w:val="-16"/>
        </w:rPr>
        <w:t xml:space="preserve"> </w:t>
      </w:r>
      <w:r w:rsidRPr="009B333F">
        <w:rPr>
          <w:rFonts w:ascii="Arial" w:hAnsi="Arial" w:cs="Arial"/>
        </w:rPr>
        <w:t>Committee.</w:t>
      </w:r>
    </w:p>
    <w:p w14:paraId="6FA4FD41" w14:textId="77777777" w:rsidR="00C87494" w:rsidRPr="00C87494" w:rsidRDefault="00C87494" w:rsidP="00253010">
      <w:pPr>
        <w:pStyle w:val="ListParagraph"/>
        <w:tabs>
          <w:tab w:val="left" w:pos="851"/>
        </w:tabs>
        <w:ind w:left="851" w:firstLine="0"/>
        <w:rPr>
          <w:rFonts w:ascii="Arial" w:hAnsi="Arial" w:cs="Arial"/>
        </w:rPr>
      </w:pPr>
    </w:p>
    <w:p w14:paraId="03824729" w14:textId="77777777" w:rsidR="004314AE" w:rsidRPr="009B333F" w:rsidRDefault="00B735AD" w:rsidP="00253010">
      <w:pPr>
        <w:pStyle w:val="Heading1"/>
        <w:numPr>
          <w:ilvl w:val="0"/>
          <w:numId w:val="3"/>
        </w:numPr>
        <w:tabs>
          <w:tab w:val="left" w:pos="567"/>
        </w:tabs>
        <w:ind w:left="0" w:firstLine="0"/>
        <w:rPr>
          <w:rFonts w:ascii="Arial" w:hAnsi="Arial" w:cs="Arial"/>
        </w:rPr>
      </w:pPr>
      <w:r w:rsidRPr="009B333F">
        <w:rPr>
          <w:rFonts w:ascii="Arial" w:hAnsi="Arial" w:cs="Arial"/>
        </w:rPr>
        <w:t>Quorum</w:t>
      </w:r>
    </w:p>
    <w:p w14:paraId="37F0B188" w14:textId="77777777" w:rsidR="004314AE" w:rsidRPr="009B333F" w:rsidRDefault="004314AE" w:rsidP="00253010">
      <w:pPr>
        <w:pStyle w:val="BodyText"/>
        <w:spacing w:before="7"/>
        <w:ind w:right="4"/>
        <w:rPr>
          <w:rFonts w:ascii="Arial" w:hAnsi="Arial" w:cs="Arial"/>
          <w:b/>
        </w:rPr>
      </w:pPr>
      <w:bookmarkStart w:id="2" w:name="_Hlk134620523"/>
    </w:p>
    <w:p w14:paraId="27D78CBE" w14:textId="39F29BEF" w:rsidR="004314AE" w:rsidRPr="008F02CC" w:rsidRDefault="008F02CC" w:rsidP="008F02CC">
      <w:pPr>
        <w:pStyle w:val="TableParagraph"/>
        <w:spacing w:before="0"/>
        <w:ind w:left="567" w:right="259" w:hanging="567"/>
        <w:jc w:val="both"/>
        <w:rPr>
          <w:rFonts w:ascii="Arial" w:hAnsi="Arial" w:cs="Arial"/>
        </w:rPr>
      </w:pPr>
      <w:r w:rsidRPr="008F02CC">
        <w:rPr>
          <w:rFonts w:ascii="Arial" w:hAnsi="Arial" w:cs="Arial"/>
        </w:rPr>
        <w:t xml:space="preserve">4.1   </w:t>
      </w:r>
      <w:r w:rsidR="00B735AD" w:rsidRPr="008F02CC">
        <w:rPr>
          <w:rFonts w:ascii="Arial" w:hAnsi="Arial" w:cs="Arial"/>
        </w:rPr>
        <w:t>The</w:t>
      </w:r>
      <w:r w:rsidR="00B735AD" w:rsidRPr="008F02CC">
        <w:rPr>
          <w:rFonts w:ascii="Arial" w:hAnsi="Arial" w:cs="Arial"/>
          <w:spacing w:val="-15"/>
        </w:rPr>
        <w:t xml:space="preserve"> </w:t>
      </w:r>
      <w:r w:rsidR="00B735AD" w:rsidRPr="008F02CC">
        <w:rPr>
          <w:rFonts w:ascii="Arial" w:hAnsi="Arial" w:cs="Arial"/>
        </w:rPr>
        <w:t>quorum</w:t>
      </w:r>
      <w:r w:rsidR="00B735AD" w:rsidRPr="008F02CC">
        <w:rPr>
          <w:rFonts w:ascii="Arial" w:hAnsi="Arial" w:cs="Arial"/>
          <w:spacing w:val="-15"/>
        </w:rPr>
        <w:t xml:space="preserve"> </w:t>
      </w:r>
      <w:r w:rsidR="00B735AD" w:rsidRPr="008F02CC">
        <w:rPr>
          <w:rFonts w:ascii="Arial" w:hAnsi="Arial" w:cs="Arial"/>
        </w:rPr>
        <w:t>necessary</w:t>
      </w:r>
      <w:r w:rsidR="00B735AD" w:rsidRPr="008F02CC">
        <w:rPr>
          <w:rFonts w:ascii="Arial" w:hAnsi="Arial" w:cs="Arial"/>
          <w:spacing w:val="-15"/>
        </w:rPr>
        <w:t xml:space="preserve"> </w:t>
      </w:r>
      <w:r w:rsidR="00B735AD" w:rsidRPr="008F02CC">
        <w:rPr>
          <w:rFonts w:ascii="Arial" w:hAnsi="Arial" w:cs="Arial"/>
        </w:rPr>
        <w:t>for</w:t>
      </w:r>
      <w:r w:rsidR="00B735AD" w:rsidRPr="008F02CC">
        <w:rPr>
          <w:rFonts w:ascii="Arial" w:hAnsi="Arial" w:cs="Arial"/>
          <w:spacing w:val="-14"/>
        </w:rPr>
        <w:t xml:space="preserve"> </w:t>
      </w:r>
      <w:r w:rsidR="00B735AD" w:rsidRPr="008F02CC">
        <w:rPr>
          <w:rFonts w:ascii="Arial" w:hAnsi="Arial" w:cs="Arial"/>
        </w:rPr>
        <w:t>the</w:t>
      </w:r>
      <w:r w:rsidR="00B735AD" w:rsidRPr="008F02CC">
        <w:rPr>
          <w:rFonts w:ascii="Arial" w:hAnsi="Arial" w:cs="Arial"/>
          <w:spacing w:val="-14"/>
        </w:rPr>
        <w:t xml:space="preserve"> </w:t>
      </w:r>
      <w:r w:rsidR="00B735AD" w:rsidRPr="008F02CC">
        <w:rPr>
          <w:rFonts w:ascii="Arial" w:hAnsi="Arial" w:cs="Arial"/>
        </w:rPr>
        <w:t>transaction</w:t>
      </w:r>
      <w:r w:rsidR="00B735AD" w:rsidRPr="008F02CC">
        <w:rPr>
          <w:rFonts w:ascii="Arial" w:hAnsi="Arial" w:cs="Arial"/>
          <w:spacing w:val="-18"/>
        </w:rPr>
        <w:t xml:space="preserve"> </w:t>
      </w:r>
      <w:r w:rsidR="00B735AD" w:rsidRPr="008F02CC">
        <w:rPr>
          <w:rFonts w:ascii="Arial" w:hAnsi="Arial" w:cs="Arial"/>
        </w:rPr>
        <w:t>of</w:t>
      </w:r>
      <w:r w:rsidR="00B735AD" w:rsidRPr="008F02CC">
        <w:rPr>
          <w:rFonts w:ascii="Arial" w:hAnsi="Arial" w:cs="Arial"/>
          <w:spacing w:val="-15"/>
        </w:rPr>
        <w:t xml:space="preserve"> </w:t>
      </w:r>
      <w:r w:rsidR="00B735AD" w:rsidRPr="008F02CC">
        <w:rPr>
          <w:rFonts w:ascii="Arial" w:hAnsi="Arial" w:cs="Arial"/>
        </w:rPr>
        <w:t>business</w:t>
      </w:r>
      <w:r w:rsidR="00B735AD" w:rsidRPr="008F02CC">
        <w:rPr>
          <w:rFonts w:ascii="Arial" w:hAnsi="Arial" w:cs="Arial"/>
          <w:spacing w:val="-16"/>
        </w:rPr>
        <w:t xml:space="preserve"> </w:t>
      </w:r>
      <w:r w:rsidR="00B735AD" w:rsidRPr="008F02CC">
        <w:rPr>
          <w:rFonts w:ascii="Arial" w:hAnsi="Arial" w:cs="Arial"/>
        </w:rPr>
        <w:t>shall</w:t>
      </w:r>
      <w:r w:rsidR="00B735AD" w:rsidRPr="008F02CC">
        <w:rPr>
          <w:rFonts w:ascii="Arial" w:hAnsi="Arial" w:cs="Arial"/>
          <w:spacing w:val="-13"/>
        </w:rPr>
        <w:t xml:space="preserve"> </w:t>
      </w:r>
      <w:r w:rsidR="00B735AD" w:rsidRPr="008F02CC">
        <w:rPr>
          <w:rFonts w:ascii="Arial" w:hAnsi="Arial" w:cs="Arial"/>
        </w:rPr>
        <w:t>be</w:t>
      </w:r>
      <w:r w:rsidR="00B735AD" w:rsidRPr="008F02CC">
        <w:rPr>
          <w:rFonts w:ascii="Arial" w:hAnsi="Arial" w:cs="Arial"/>
          <w:spacing w:val="-10"/>
        </w:rPr>
        <w:t xml:space="preserve"> </w:t>
      </w:r>
      <w:r w:rsidR="00B735AD" w:rsidRPr="008F02CC">
        <w:rPr>
          <w:rFonts w:ascii="Arial" w:hAnsi="Arial" w:cs="Arial"/>
        </w:rPr>
        <w:t>two,</w:t>
      </w:r>
      <w:r w:rsidR="00B735AD" w:rsidRPr="008F02CC">
        <w:rPr>
          <w:rFonts w:ascii="Arial" w:hAnsi="Arial" w:cs="Arial"/>
          <w:spacing w:val="-16"/>
        </w:rPr>
        <w:t xml:space="preserve"> </w:t>
      </w:r>
      <w:r w:rsidR="00B735AD" w:rsidRPr="008F02CC">
        <w:rPr>
          <w:rFonts w:ascii="Arial" w:hAnsi="Arial" w:cs="Arial"/>
        </w:rPr>
        <w:t>both</w:t>
      </w:r>
      <w:r w:rsidR="00B735AD" w:rsidRPr="008F02CC">
        <w:rPr>
          <w:rFonts w:ascii="Arial" w:hAnsi="Arial" w:cs="Arial"/>
          <w:spacing w:val="-14"/>
        </w:rPr>
        <w:t xml:space="preserve"> </w:t>
      </w:r>
      <w:r w:rsidR="00B735AD" w:rsidRPr="008F02CC">
        <w:rPr>
          <w:rFonts w:ascii="Arial" w:hAnsi="Arial" w:cs="Arial"/>
        </w:rPr>
        <w:t>of</w:t>
      </w:r>
      <w:r w:rsidR="00B735AD" w:rsidRPr="008F02CC">
        <w:rPr>
          <w:rFonts w:ascii="Arial" w:hAnsi="Arial" w:cs="Arial"/>
          <w:spacing w:val="-15"/>
        </w:rPr>
        <w:t xml:space="preserve"> </w:t>
      </w:r>
      <w:r w:rsidR="00B735AD" w:rsidRPr="008F02CC">
        <w:rPr>
          <w:rFonts w:ascii="Arial" w:hAnsi="Arial" w:cs="Arial"/>
        </w:rPr>
        <w:t>whom</w:t>
      </w:r>
      <w:r w:rsidR="00B735AD" w:rsidRPr="008F02CC">
        <w:rPr>
          <w:rFonts w:ascii="Arial" w:hAnsi="Arial" w:cs="Arial"/>
          <w:spacing w:val="-15"/>
        </w:rPr>
        <w:t xml:space="preserve"> </w:t>
      </w:r>
      <w:r w:rsidR="00B735AD" w:rsidRPr="008F02CC">
        <w:rPr>
          <w:rFonts w:ascii="Arial" w:hAnsi="Arial" w:cs="Arial"/>
        </w:rPr>
        <w:t xml:space="preserve">must be independent </w:t>
      </w:r>
      <w:r w:rsidR="009A45F9" w:rsidRPr="008F02CC">
        <w:rPr>
          <w:rFonts w:ascii="Arial" w:hAnsi="Arial" w:cs="Arial"/>
        </w:rPr>
        <w:t>N</w:t>
      </w:r>
      <w:r w:rsidR="00B735AD" w:rsidRPr="008F02CC">
        <w:rPr>
          <w:rFonts w:ascii="Arial" w:hAnsi="Arial" w:cs="Arial"/>
        </w:rPr>
        <w:t>on-</w:t>
      </w:r>
      <w:r w:rsidR="009A45F9" w:rsidRPr="008F02CC">
        <w:rPr>
          <w:rFonts w:ascii="Arial" w:hAnsi="Arial" w:cs="Arial"/>
        </w:rPr>
        <w:t>E</w:t>
      </w:r>
      <w:r w:rsidR="00B735AD" w:rsidRPr="008F02CC">
        <w:rPr>
          <w:rFonts w:ascii="Arial" w:hAnsi="Arial" w:cs="Arial"/>
        </w:rPr>
        <w:t xml:space="preserve">xecutive </w:t>
      </w:r>
      <w:r w:rsidR="009A45F9" w:rsidRPr="008F02CC">
        <w:rPr>
          <w:rFonts w:ascii="Arial" w:hAnsi="Arial" w:cs="Arial"/>
        </w:rPr>
        <w:t>D</w:t>
      </w:r>
      <w:r w:rsidR="00B735AD" w:rsidRPr="008F02CC">
        <w:rPr>
          <w:rFonts w:ascii="Arial" w:hAnsi="Arial" w:cs="Arial"/>
        </w:rPr>
        <w:t>irectors. A duly convened meeting of the Committee</w:t>
      </w:r>
      <w:r w:rsidR="00B735AD" w:rsidRPr="008F02CC">
        <w:rPr>
          <w:rFonts w:ascii="Arial" w:hAnsi="Arial" w:cs="Arial"/>
          <w:spacing w:val="-7"/>
        </w:rPr>
        <w:t xml:space="preserve"> </w:t>
      </w:r>
      <w:r w:rsidR="00B735AD" w:rsidRPr="008F02CC">
        <w:rPr>
          <w:rFonts w:ascii="Arial" w:hAnsi="Arial" w:cs="Arial"/>
        </w:rPr>
        <w:t>at</w:t>
      </w:r>
      <w:r w:rsidR="00B735AD" w:rsidRPr="008F02CC">
        <w:rPr>
          <w:rFonts w:ascii="Arial" w:hAnsi="Arial" w:cs="Arial"/>
          <w:spacing w:val="-6"/>
        </w:rPr>
        <w:t xml:space="preserve"> </w:t>
      </w:r>
      <w:r w:rsidR="00B735AD" w:rsidRPr="008F02CC">
        <w:rPr>
          <w:rFonts w:ascii="Arial" w:hAnsi="Arial" w:cs="Arial"/>
        </w:rPr>
        <w:t>which</w:t>
      </w:r>
      <w:r w:rsidR="00B735AD" w:rsidRPr="008F02CC">
        <w:rPr>
          <w:rFonts w:ascii="Arial" w:hAnsi="Arial" w:cs="Arial"/>
          <w:spacing w:val="-10"/>
        </w:rPr>
        <w:t xml:space="preserve"> </w:t>
      </w:r>
      <w:r w:rsidR="00B735AD" w:rsidRPr="008F02CC">
        <w:rPr>
          <w:rFonts w:ascii="Arial" w:hAnsi="Arial" w:cs="Arial"/>
        </w:rPr>
        <w:t>a</w:t>
      </w:r>
      <w:r w:rsidR="00B735AD" w:rsidRPr="008F02CC">
        <w:rPr>
          <w:rFonts w:ascii="Arial" w:hAnsi="Arial" w:cs="Arial"/>
          <w:spacing w:val="-8"/>
        </w:rPr>
        <w:t xml:space="preserve"> </w:t>
      </w:r>
      <w:r w:rsidR="00B735AD" w:rsidRPr="008F02CC">
        <w:rPr>
          <w:rFonts w:ascii="Arial" w:hAnsi="Arial" w:cs="Arial"/>
        </w:rPr>
        <w:t>quorum</w:t>
      </w:r>
      <w:r w:rsidR="00B735AD" w:rsidRPr="008F02CC">
        <w:rPr>
          <w:rFonts w:ascii="Arial" w:hAnsi="Arial" w:cs="Arial"/>
          <w:spacing w:val="-9"/>
        </w:rPr>
        <w:t xml:space="preserve"> </w:t>
      </w:r>
      <w:r w:rsidR="00B735AD" w:rsidRPr="008F02CC">
        <w:rPr>
          <w:rFonts w:ascii="Arial" w:hAnsi="Arial" w:cs="Arial"/>
        </w:rPr>
        <w:t>is</w:t>
      </w:r>
      <w:r w:rsidR="00B735AD" w:rsidRPr="008F02CC">
        <w:rPr>
          <w:rFonts w:ascii="Arial" w:hAnsi="Arial" w:cs="Arial"/>
          <w:spacing w:val="-9"/>
        </w:rPr>
        <w:t xml:space="preserve"> </w:t>
      </w:r>
      <w:r w:rsidR="00B735AD" w:rsidRPr="008F02CC">
        <w:rPr>
          <w:rFonts w:ascii="Arial" w:hAnsi="Arial" w:cs="Arial"/>
        </w:rPr>
        <w:t>present</w:t>
      </w:r>
      <w:r w:rsidR="00D93A13" w:rsidRPr="008F02CC">
        <w:rPr>
          <w:rFonts w:ascii="Arial" w:hAnsi="Arial" w:cs="Arial"/>
        </w:rPr>
        <w:t xml:space="preserve"> (in person or virtually)</w:t>
      </w:r>
      <w:r w:rsidR="00B735AD" w:rsidRPr="008F02CC">
        <w:rPr>
          <w:rFonts w:ascii="Arial" w:hAnsi="Arial" w:cs="Arial"/>
          <w:spacing w:val="-6"/>
        </w:rPr>
        <w:t xml:space="preserve"> </w:t>
      </w:r>
      <w:r w:rsidR="00B735AD" w:rsidRPr="008F02CC">
        <w:rPr>
          <w:rFonts w:ascii="Arial" w:hAnsi="Arial" w:cs="Arial"/>
        </w:rPr>
        <w:t>shall</w:t>
      </w:r>
      <w:r w:rsidR="00B735AD" w:rsidRPr="008F02CC">
        <w:rPr>
          <w:rFonts w:ascii="Arial" w:hAnsi="Arial" w:cs="Arial"/>
          <w:spacing w:val="-7"/>
        </w:rPr>
        <w:t xml:space="preserve"> </w:t>
      </w:r>
      <w:r w:rsidR="00B735AD" w:rsidRPr="008F02CC">
        <w:rPr>
          <w:rFonts w:ascii="Arial" w:hAnsi="Arial" w:cs="Arial"/>
        </w:rPr>
        <w:t>be</w:t>
      </w:r>
      <w:r w:rsidR="00B735AD" w:rsidRPr="008F02CC">
        <w:rPr>
          <w:rFonts w:ascii="Arial" w:hAnsi="Arial" w:cs="Arial"/>
          <w:spacing w:val="-9"/>
        </w:rPr>
        <w:t xml:space="preserve"> </w:t>
      </w:r>
      <w:r w:rsidR="00B735AD" w:rsidRPr="008F02CC">
        <w:rPr>
          <w:rFonts w:ascii="Arial" w:hAnsi="Arial" w:cs="Arial"/>
        </w:rPr>
        <w:t>competent</w:t>
      </w:r>
      <w:r w:rsidR="00B735AD" w:rsidRPr="008F02CC">
        <w:rPr>
          <w:rFonts w:ascii="Arial" w:hAnsi="Arial" w:cs="Arial"/>
          <w:spacing w:val="-6"/>
        </w:rPr>
        <w:t xml:space="preserve"> </w:t>
      </w:r>
      <w:r w:rsidR="00B735AD" w:rsidRPr="008F02CC">
        <w:rPr>
          <w:rFonts w:ascii="Arial" w:hAnsi="Arial" w:cs="Arial"/>
        </w:rPr>
        <w:t>to</w:t>
      </w:r>
      <w:r w:rsidR="00B735AD" w:rsidRPr="008F02CC">
        <w:rPr>
          <w:rFonts w:ascii="Arial" w:hAnsi="Arial" w:cs="Arial"/>
          <w:spacing w:val="-7"/>
        </w:rPr>
        <w:t xml:space="preserve"> </w:t>
      </w:r>
      <w:r w:rsidR="00B735AD" w:rsidRPr="008F02CC">
        <w:rPr>
          <w:rFonts w:ascii="Arial" w:hAnsi="Arial" w:cs="Arial"/>
        </w:rPr>
        <w:t>exercise</w:t>
      </w:r>
      <w:r w:rsidR="00B735AD" w:rsidRPr="008F02CC">
        <w:rPr>
          <w:rFonts w:ascii="Arial" w:hAnsi="Arial" w:cs="Arial"/>
          <w:spacing w:val="-9"/>
        </w:rPr>
        <w:t xml:space="preserve"> </w:t>
      </w:r>
      <w:r w:rsidR="00B735AD" w:rsidRPr="008F02CC">
        <w:rPr>
          <w:rFonts w:ascii="Arial" w:hAnsi="Arial" w:cs="Arial"/>
        </w:rPr>
        <w:t>all</w:t>
      </w:r>
      <w:r w:rsidR="00B735AD" w:rsidRPr="008F02CC">
        <w:rPr>
          <w:rFonts w:ascii="Arial" w:hAnsi="Arial" w:cs="Arial"/>
          <w:spacing w:val="-6"/>
        </w:rPr>
        <w:t xml:space="preserve"> </w:t>
      </w:r>
      <w:r w:rsidR="00B735AD" w:rsidRPr="008F02CC">
        <w:rPr>
          <w:rFonts w:ascii="Arial" w:hAnsi="Arial" w:cs="Arial"/>
        </w:rPr>
        <w:t>or</w:t>
      </w:r>
      <w:r w:rsidR="00B735AD" w:rsidRPr="008F02CC">
        <w:rPr>
          <w:rFonts w:ascii="Arial" w:hAnsi="Arial" w:cs="Arial"/>
          <w:spacing w:val="-8"/>
        </w:rPr>
        <w:t xml:space="preserve"> </w:t>
      </w:r>
      <w:r w:rsidR="00B735AD" w:rsidRPr="008F02CC">
        <w:rPr>
          <w:rFonts w:ascii="Arial" w:hAnsi="Arial" w:cs="Arial"/>
        </w:rPr>
        <w:t>any</w:t>
      </w:r>
      <w:r w:rsidR="00B735AD" w:rsidRPr="008F02CC">
        <w:rPr>
          <w:rFonts w:ascii="Arial" w:hAnsi="Arial" w:cs="Arial"/>
          <w:spacing w:val="-8"/>
        </w:rPr>
        <w:t xml:space="preserve"> </w:t>
      </w:r>
      <w:r w:rsidR="00B735AD" w:rsidRPr="008F02CC">
        <w:rPr>
          <w:rFonts w:ascii="Arial" w:hAnsi="Arial" w:cs="Arial"/>
        </w:rPr>
        <w:t>of the authorities, powers and discretions vested in or exercisable by the</w:t>
      </w:r>
      <w:r w:rsidR="00B735AD" w:rsidRPr="008F02CC">
        <w:rPr>
          <w:rFonts w:ascii="Arial" w:hAnsi="Arial" w:cs="Arial"/>
          <w:spacing w:val="-28"/>
        </w:rPr>
        <w:t xml:space="preserve"> </w:t>
      </w:r>
      <w:r w:rsidR="00B735AD" w:rsidRPr="008F02CC">
        <w:rPr>
          <w:rFonts w:ascii="Arial" w:hAnsi="Arial" w:cs="Arial"/>
        </w:rPr>
        <w:t>Committee.</w:t>
      </w:r>
    </w:p>
    <w:p w14:paraId="133F22CD" w14:textId="77777777" w:rsidR="004314AE" w:rsidRPr="009B333F" w:rsidRDefault="004314AE" w:rsidP="00253010">
      <w:pPr>
        <w:pStyle w:val="BodyText"/>
        <w:spacing w:before="1"/>
        <w:ind w:right="4"/>
        <w:rPr>
          <w:rFonts w:ascii="Arial" w:hAnsi="Arial" w:cs="Arial"/>
        </w:rPr>
      </w:pPr>
    </w:p>
    <w:bookmarkEnd w:id="2"/>
    <w:p w14:paraId="1F2DD5F3" w14:textId="04D6768A" w:rsidR="00C87494" w:rsidRDefault="00354606" w:rsidP="004E11A7">
      <w:pPr>
        <w:pStyle w:val="Heading1"/>
        <w:numPr>
          <w:ilvl w:val="0"/>
          <w:numId w:val="3"/>
        </w:numPr>
        <w:tabs>
          <w:tab w:val="left" w:pos="567"/>
        </w:tabs>
        <w:ind w:hanging="848"/>
        <w:rPr>
          <w:rFonts w:ascii="Arial" w:hAnsi="Arial" w:cs="Arial"/>
          <w:b w:val="0"/>
          <w:bCs w:val="0"/>
        </w:rPr>
      </w:pPr>
      <w:r w:rsidRPr="00E80922">
        <w:rPr>
          <w:rFonts w:ascii="Arial" w:hAnsi="Arial" w:cs="Arial"/>
        </w:rPr>
        <w:lastRenderedPageBreak/>
        <w:t>Conflicts of Interest</w:t>
      </w:r>
    </w:p>
    <w:p w14:paraId="0566A2F1" w14:textId="77777777" w:rsidR="00C87494" w:rsidRDefault="00C87494" w:rsidP="00253010">
      <w:pPr>
        <w:pStyle w:val="BodyText"/>
        <w:spacing w:before="10"/>
        <w:ind w:left="851" w:right="4"/>
        <w:rPr>
          <w:rFonts w:ascii="Arial" w:hAnsi="Arial" w:cs="Arial"/>
          <w:b/>
          <w:bCs/>
        </w:rPr>
      </w:pPr>
    </w:p>
    <w:p w14:paraId="4CDAE656" w14:textId="7C2FD850" w:rsidR="002A7C65" w:rsidRPr="00C87494" w:rsidRDefault="00E44BAA" w:rsidP="008F02CC">
      <w:pPr>
        <w:pStyle w:val="TableParagraph"/>
        <w:spacing w:before="0"/>
        <w:ind w:left="567" w:right="259" w:hanging="567"/>
        <w:jc w:val="both"/>
        <w:rPr>
          <w:rFonts w:ascii="Arial" w:hAnsi="Arial" w:cs="Arial"/>
        </w:rPr>
      </w:pPr>
      <w:r>
        <w:rPr>
          <w:rFonts w:ascii="Arial" w:hAnsi="Arial" w:cs="Arial"/>
        </w:rPr>
        <w:t>5.1</w:t>
      </w:r>
      <w:r>
        <w:rPr>
          <w:rFonts w:ascii="Arial" w:hAnsi="Arial" w:cs="Arial"/>
        </w:rPr>
        <w:tab/>
      </w:r>
      <w:r w:rsidR="00C87494" w:rsidRPr="00C87494">
        <w:rPr>
          <w:rFonts w:ascii="Arial" w:hAnsi="Arial" w:cs="Arial"/>
        </w:rPr>
        <w:t>Each member of the Committee should consider whether they have any conflicts of interest prior to participating in meetings of the Committee and making decisions regarding the business of the Company.</w:t>
      </w:r>
    </w:p>
    <w:p w14:paraId="6AD95112" w14:textId="77777777" w:rsidR="00354606" w:rsidRPr="009B333F" w:rsidRDefault="00354606" w:rsidP="00253010">
      <w:pPr>
        <w:pStyle w:val="BodyText"/>
        <w:spacing w:before="10"/>
        <w:ind w:right="4"/>
        <w:rPr>
          <w:rFonts w:ascii="Arial" w:hAnsi="Arial" w:cs="Arial"/>
        </w:rPr>
      </w:pPr>
    </w:p>
    <w:p w14:paraId="7C2E5D45" w14:textId="73A38108" w:rsidR="004314AE" w:rsidRPr="009B333F" w:rsidRDefault="00B735AD" w:rsidP="004E11A7">
      <w:pPr>
        <w:pStyle w:val="Heading1"/>
        <w:numPr>
          <w:ilvl w:val="0"/>
          <w:numId w:val="3"/>
        </w:numPr>
        <w:tabs>
          <w:tab w:val="left" w:pos="567"/>
        </w:tabs>
        <w:ind w:hanging="848"/>
        <w:rPr>
          <w:rFonts w:ascii="Arial" w:hAnsi="Arial" w:cs="Arial"/>
        </w:rPr>
      </w:pPr>
      <w:r w:rsidRPr="009B333F">
        <w:rPr>
          <w:rFonts w:ascii="Arial" w:hAnsi="Arial" w:cs="Arial"/>
        </w:rPr>
        <w:t>Frequency of</w:t>
      </w:r>
      <w:r w:rsidRPr="009B333F">
        <w:rPr>
          <w:rFonts w:ascii="Arial" w:hAnsi="Arial" w:cs="Arial"/>
          <w:spacing w:val="-5"/>
        </w:rPr>
        <w:t xml:space="preserve"> </w:t>
      </w:r>
      <w:r w:rsidRPr="009B333F">
        <w:rPr>
          <w:rFonts w:ascii="Arial" w:hAnsi="Arial" w:cs="Arial"/>
        </w:rPr>
        <w:t>Meetings</w:t>
      </w:r>
    </w:p>
    <w:p w14:paraId="19BD09B8" w14:textId="77777777" w:rsidR="004314AE" w:rsidRPr="009B333F" w:rsidRDefault="004314AE" w:rsidP="00253010">
      <w:pPr>
        <w:pStyle w:val="BodyText"/>
        <w:spacing w:before="9"/>
        <w:ind w:right="4"/>
        <w:rPr>
          <w:rFonts w:ascii="Arial" w:hAnsi="Arial" w:cs="Arial"/>
          <w:b/>
        </w:rPr>
      </w:pPr>
    </w:p>
    <w:p w14:paraId="042A8FD2" w14:textId="6E10AB82" w:rsidR="004314AE" w:rsidRPr="00E44BAA" w:rsidRDefault="00E44BAA" w:rsidP="007943B2">
      <w:pPr>
        <w:pStyle w:val="TableParagraph"/>
        <w:spacing w:before="0"/>
        <w:ind w:left="567" w:right="259" w:hanging="567"/>
        <w:jc w:val="both"/>
        <w:rPr>
          <w:rFonts w:ascii="Arial" w:hAnsi="Arial" w:cs="Arial"/>
        </w:rPr>
      </w:pPr>
      <w:r>
        <w:rPr>
          <w:rFonts w:ascii="Arial" w:hAnsi="Arial" w:cs="Arial"/>
        </w:rPr>
        <w:t>6.1</w:t>
      </w:r>
      <w:r>
        <w:rPr>
          <w:rFonts w:ascii="Arial" w:hAnsi="Arial" w:cs="Arial"/>
        </w:rPr>
        <w:tab/>
      </w:r>
      <w:r w:rsidR="00B735AD" w:rsidRPr="00E44BAA">
        <w:rPr>
          <w:rFonts w:ascii="Arial" w:hAnsi="Arial" w:cs="Arial"/>
        </w:rPr>
        <w:t xml:space="preserve">The Committee shall meet at least twice a year </w:t>
      </w:r>
      <w:r w:rsidR="006D7EE7" w:rsidRPr="00E44BAA">
        <w:rPr>
          <w:rFonts w:ascii="Arial" w:hAnsi="Arial" w:cs="Arial"/>
        </w:rPr>
        <w:t>and otherwise at such time as the Committee Chair shall</w:t>
      </w:r>
      <w:r w:rsidR="00B735AD" w:rsidRPr="00E44BAA">
        <w:rPr>
          <w:rFonts w:ascii="Arial" w:hAnsi="Arial" w:cs="Arial"/>
        </w:rPr>
        <w:t xml:space="preserve"> require.</w:t>
      </w:r>
    </w:p>
    <w:p w14:paraId="6FDC12B3" w14:textId="77777777" w:rsidR="004314AE" w:rsidRPr="009B333F" w:rsidRDefault="004314AE" w:rsidP="00253010">
      <w:pPr>
        <w:pStyle w:val="BodyText"/>
        <w:spacing w:before="9"/>
        <w:ind w:right="4"/>
        <w:rPr>
          <w:rFonts w:ascii="Arial" w:hAnsi="Arial" w:cs="Arial"/>
        </w:rPr>
      </w:pPr>
    </w:p>
    <w:p w14:paraId="68C64BB2" w14:textId="77777777" w:rsidR="004314AE" w:rsidRPr="009B333F" w:rsidRDefault="00B735AD" w:rsidP="004E11A7">
      <w:pPr>
        <w:pStyle w:val="Heading1"/>
        <w:numPr>
          <w:ilvl w:val="0"/>
          <w:numId w:val="3"/>
        </w:numPr>
        <w:tabs>
          <w:tab w:val="left" w:pos="567"/>
        </w:tabs>
        <w:ind w:left="0" w:firstLine="0"/>
        <w:rPr>
          <w:rFonts w:ascii="Arial" w:hAnsi="Arial" w:cs="Arial"/>
        </w:rPr>
      </w:pPr>
      <w:r w:rsidRPr="009B333F">
        <w:rPr>
          <w:rFonts w:ascii="Arial" w:hAnsi="Arial" w:cs="Arial"/>
        </w:rPr>
        <w:t>Notice of</w:t>
      </w:r>
      <w:r w:rsidRPr="00F862A5">
        <w:rPr>
          <w:rFonts w:ascii="Arial" w:hAnsi="Arial" w:cs="Arial"/>
        </w:rPr>
        <w:t xml:space="preserve"> </w:t>
      </w:r>
      <w:r w:rsidRPr="009B333F">
        <w:rPr>
          <w:rFonts w:ascii="Arial" w:hAnsi="Arial" w:cs="Arial"/>
        </w:rPr>
        <w:t>Meetings</w:t>
      </w:r>
    </w:p>
    <w:p w14:paraId="1A52D072" w14:textId="77777777" w:rsidR="004314AE" w:rsidRPr="009B333F" w:rsidRDefault="004314AE" w:rsidP="00253010">
      <w:pPr>
        <w:pStyle w:val="BodyText"/>
        <w:spacing w:before="10"/>
        <w:ind w:right="4"/>
        <w:rPr>
          <w:rFonts w:ascii="Arial" w:hAnsi="Arial" w:cs="Arial"/>
          <w:b/>
        </w:rPr>
      </w:pPr>
    </w:p>
    <w:p w14:paraId="761364A7" w14:textId="1D066D3D" w:rsidR="004314AE" w:rsidRPr="00556FC7" w:rsidRDefault="00B735AD" w:rsidP="007943B2">
      <w:pPr>
        <w:pStyle w:val="ListParagraph"/>
        <w:numPr>
          <w:ilvl w:val="1"/>
          <w:numId w:val="11"/>
        </w:numPr>
        <w:ind w:left="567" w:right="4" w:hanging="556"/>
        <w:rPr>
          <w:rFonts w:ascii="Arial" w:hAnsi="Arial" w:cs="Arial"/>
        </w:rPr>
      </w:pPr>
      <w:r w:rsidRPr="00556FC7">
        <w:rPr>
          <w:rFonts w:ascii="Arial" w:hAnsi="Arial" w:cs="Arial"/>
        </w:rPr>
        <w:t>Meetings of the Committee shall be called by the Secretary of the Committee at the request of the Committee Chair or by any of its members.</w:t>
      </w:r>
    </w:p>
    <w:p w14:paraId="61094032" w14:textId="77777777" w:rsidR="004314AE" w:rsidRPr="009B333F" w:rsidRDefault="004314AE" w:rsidP="00253010">
      <w:pPr>
        <w:pStyle w:val="ListParagraph"/>
        <w:ind w:left="851" w:right="4" w:firstLine="0"/>
        <w:rPr>
          <w:rFonts w:ascii="Arial" w:hAnsi="Arial" w:cs="Arial"/>
        </w:rPr>
      </w:pPr>
    </w:p>
    <w:p w14:paraId="48F823F1" w14:textId="6ACEBC3C" w:rsidR="00657E29" w:rsidRDefault="00B26028" w:rsidP="007943B2">
      <w:pPr>
        <w:pStyle w:val="ListParagraph"/>
        <w:numPr>
          <w:ilvl w:val="1"/>
          <w:numId w:val="11"/>
        </w:numPr>
        <w:ind w:left="567" w:right="4" w:hanging="556"/>
        <w:rPr>
          <w:rFonts w:ascii="Arial" w:hAnsi="Arial" w:cs="Arial"/>
        </w:rPr>
      </w:pPr>
      <w:r>
        <w:rPr>
          <w:rFonts w:ascii="Arial" w:hAnsi="Arial" w:cs="Arial"/>
        </w:rPr>
        <w:t>N</w:t>
      </w:r>
      <w:r w:rsidRPr="00B26028">
        <w:rPr>
          <w:rFonts w:ascii="Arial" w:hAnsi="Arial" w:cs="Arial"/>
        </w:rPr>
        <w:t xml:space="preserve">otice </w:t>
      </w:r>
      <w:r w:rsidR="00B735AD" w:rsidRPr="00B26028">
        <w:rPr>
          <w:rFonts w:ascii="Arial" w:hAnsi="Arial" w:cs="Arial"/>
        </w:rPr>
        <w:t xml:space="preserve">of each meeting confirming the venue, </w:t>
      </w:r>
      <w:proofErr w:type="gramStart"/>
      <w:r w:rsidR="00B735AD" w:rsidRPr="00B26028">
        <w:rPr>
          <w:rFonts w:ascii="Arial" w:hAnsi="Arial" w:cs="Arial"/>
        </w:rPr>
        <w:t>time</w:t>
      </w:r>
      <w:proofErr w:type="gramEnd"/>
      <w:r w:rsidR="00B735AD" w:rsidRPr="00B26028">
        <w:rPr>
          <w:rFonts w:ascii="Arial" w:hAnsi="Arial" w:cs="Arial"/>
        </w:rPr>
        <w:t xml:space="preserve"> and date, together with an agenda, shall be </w:t>
      </w:r>
      <w:r>
        <w:rPr>
          <w:rFonts w:ascii="Arial" w:hAnsi="Arial" w:cs="Arial"/>
        </w:rPr>
        <w:t>sent</w:t>
      </w:r>
      <w:r w:rsidRPr="00B26028">
        <w:rPr>
          <w:rFonts w:ascii="Arial" w:hAnsi="Arial" w:cs="Arial"/>
        </w:rPr>
        <w:t xml:space="preserve"> </w:t>
      </w:r>
      <w:r w:rsidR="00B735AD" w:rsidRPr="00B26028">
        <w:rPr>
          <w:rFonts w:ascii="Arial" w:hAnsi="Arial" w:cs="Arial"/>
        </w:rPr>
        <w:t>to Committee</w:t>
      </w:r>
      <w:r>
        <w:rPr>
          <w:rFonts w:ascii="Arial" w:hAnsi="Arial" w:cs="Arial"/>
        </w:rPr>
        <w:t xml:space="preserve"> members and</w:t>
      </w:r>
      <w:r w:rsidR="00B735AD" w:rsidRPr="00B26028">
        <w:rPr>
          <w:rFonts w:ascii="Arial" w:hAnsi="Arial" w:cs="Arial"/>
        </w:rPr>
        <w:t xml:space="preserve"> any other </w:t>
      </w:r>
      <w:r>
        <w:rPr>
          <w:rFonts w:ascii="Arial" w:hAnsi="Arial" w:cs="Arial"/>
        </w:rPr>
        <w:t>attendees</w:t>
      </w:r>
      <w:r w:rsidR="00B735AD" w:rsidRPr="00B26028">
        <w:rPr>
          <w:rFonts w:ascii="Arial" w:hAnsi="Arial" w:cs="Arial"/>
        </w:rPr>
        <w:t>, no later than five working days before the date of the meeting</w:t>
      </w:r>
      <w:r w:rsidRPr="00B26028">
        <w:rPr>
          <w:rFonts w:ascii="Arial" w:hAnsi="Arial" w:cs="Arial"/>
        </w:rPr>
        <w:t>, or as otherwise agreed with</w:t>
      </w:r>
      <w:r w:rsidR="00856E41">
        <w:rPr>
          <w:rFonts w:ascii="Arial" w:hAnsi="Arial" w:cs="Arial"/>
        </w:rPr>
        <w:t xml:space="preserve"> the</w:t>
      </w:r>
      <w:r w:rsidRPr="00B26028">
        <w:rPr>
          <w:rFonts w:ascii="Arial" w:hAnsi="Arial" w:cs="Arial"/>
        </w:rPr>
        <w:t xml:space="preserve"> Committee Chair.</w:t>
      </w:r>
      <w:r w:rsidR="00B735AD" w:rsidRPr="00B26028">
        <w:rPr>
          <w:rFonts w:ascii="Arial" w:hAnsi="Arial" w:cs="Arial"/>
        </w:rPr>
        <w:t xml:space="preserve"> </w:t>
      </w:r>
      <w:r w:rsidR="0060384C">
        <w:rPr>
          <w:rFonts w:ascii="Arial" w:hAnsi="Arial" w:cs="Arial"/>
        </w:rPr>
        <w:t xml:space="preserve"> </w:t>
      </w:r>
      <w:r w:rsidR="00B735AD" w:rsidRPr="0060384C">
        <w:rPr>
          <w:rFonts w:ascii="Arial" w:hAnsi="Arial" w:cs="Arial"/>
        </w:rPr>
        <w:t xml:space="preserve">Supporting papers shall be sent to Committee members and to other attendees </w:t>
      </w:r>
      <w:r w:rsidR="00BA299C" w:rsidRPr="0060384C">
        <w:rPr>
          <w:rFonts w:ascii="Arial" w:hAnsi="Arial" w:cs="Arial"/>
        </w:rPr>
        <w:t xml:space="preserve">in a timely fashion or </w:t>
      </w:r>
      <w:r w:rsidR="00B735AD" w:rsidRPr="0060384C">
        <w:rPr>
          <w:rFonts w:ascii="Arial" w:hAnsi="Arial" w:cs="Arial"/>
        </w:rPr>
        <w:t>at shorter notice with the approval of the Committee Chair.</w:t>
      </w:r>
    </w:p>
    <w:p w14:paraId="181842E2" w14:textId="77777777" w:rsidR="0060384C" w:rsidRPr="0060384C" w:rsidRDefault="0060384C" w:rsidP="00253010">
      <w:pPr>
        <w:pStyle w:val="ListParagraph"/>
        <w:ind w:left="851" w:right="4" w:firstLine="0"/>
        <w:rPr>
          <w:rFonts w:ascii="Arial" w:hAnsi="Arial" w:cs="Arial"/>
        </w:rPr>
      </w:pPr>
    </w:p>
    <w:p w14:paraId="0E2DA81E" w14:textId="5997C92F" w:rsidR="004314AE" w:rsidRPr="009B333F" w:rsidRDefault="00B735AD" w:rsidP="00253010">
      <w:pPr>
        <w:pStyle w:val="Heading1"/>
        <w:numPr>
          <w:ilvl w:val="0"/>
          <w:numId w:val="11"/>
        </w:numPr>
        <w:tabs>
          <w:tab w:val="left" w:pos="567"/>
        </w:tabs>
        <w:rPr>
          <w:rFonts w:ascii="Arial" w:hAnsi="Arial" w:cs="Arial"/>
        </w:rPr>
      </w:pPr>
      <w:r w:rsidRPr="009B333F">
        <w:rPr>
          <w:rFonts w:ascii="Arial" w:hAnsi="Arial" w:cs="Arial"/>
        </w:rPr>
        <w:t>Minutes of</w:t>
      </w:r>
      <w:r w:rsidRPr="006342A8">
        <w:rPr>
          <w:rFonts w:ascii="Arial" w:hAnsi="Arial" w:cs="Arial"/>
        </w:rPr>
        <w:t xml:space="preserve"> </w:t>
      </w:r>
      <w:r w:rsidRPr="009B333F">
        <w:rPr>
          <w:rFonts w:ascii="Arial" w:hAnsi="Arial" w:cs="Arial"/>
        </w:rPr>
        <w:t>Meetings</w:t>
      </w:r>
    </w:p>
    <w:p w14:paraId="08974398" w14:textId="77777777" w:rsidR="004314AE" w:rsidRPr="009B333F" w:rsidRDefault="004314AE" w:rsidP="00253010">
      <w:pPr>
        <w:pStyle w:val="BodyText"/>
        <w:spacing w:before="10"/>
        <w:ind w:right="4"/>
        <w:rPr>
          <w:rFonts w:ascii="Arial" w:hAnsi="Arial" w:cs="Arial"/>
          <w:b/>
        </w:rPr>
      </w:pPr>
    </w:p>
    <w:p w14:paraId="2E08D6A4" w14:textId="487D02D4" w:rsidR="00657E29" w:rsidRPr="009B333F" w:rsidRDefault="00B735AD" w:rsidP="00C238FC">
      <w:pPr>
        <w:pStyle w:val="ListParagraph"/>
        <w:numPr>
          <w:ilvl w:val="1"/>
          <w:numId w:val="11"/>
        </w:numPr>
        <w:ind w:left="567" w:right="4" w:hanging="556"/>
        <w:rPr>
          <w:rFonts w:ascii="Arial" w:hAnsi="Arial" w:cs="Arial"/>
        </w:rPr>
      </w:pPr>
      <w:r w:rsidRPr="009B333F">
        <w:rPr>
          <w:rFonts w:ascii="Arial" w:hAnsi="Arial" w:cs="Arial"/>
        </w:rPr>
        <w:t xml:space="preserve">The Secretary shall minute the proceedings and </w:t>
      </w:r>
      <w:r w:rsidR="00BA299C">
        <w:rPr>
          <w:rFonts w:ascii="Arial" w:hAnsi="Arial" w:cs="Arial"/>
        </w:rPr>
        <w:t>decisions</w:t>
      </w:r>
      <w:r w:rsidR="00BA299C" w:rsidRPr="009B333F">
        <w:rPr>
          <w:rFonts w:ascii="Arial" w:hAnsi="Arial" w:cs="Arial"/>
        </w:rPr>
        <w:t xml:space="preserve"> </w:t>
      </w:r>
      <w:r w:rsidRPr="009B333F">
        <w:rPr>
          <w:rFonts w:ascii="Arial" w:hAnsi="Arial" w:cs="Arial"/>
        </w:rPr>
        <w:t>of all Committee meetings, including the names of those present and in attendance.</w:t>
      </w:r>
    </w:p>
    <w:p w14:paraId="241F22CD" w14:textId="77777777" w:rsidR="00657E29" w:rsidRPr="009B333F" w:rsidRDefault="00657E29" w:rsidP="008F02CC">
      <w:pPr>
        <w:pStyle w:val="ListParagraph"/>
        <w:ind w:right="4" w:firstLine="0"/>
        <w:rPr>
          <w:rFonts w:ascii="Arial" w:hAnsi="Arial" w:cs="Arial"/>
        </w:rPr>
      </w:pPr>
    </w:p>
    <w:p w14:paraId="5986E86A" w14:textId="062D05A2" w:rsidR="004314AE" w:rsidRDefault="00B735AD" w:rsidP="00C238FC">
      <w:pPr>
        <w:pStyle w:val="ListParagraph"/>
        <w:numPr>
          <w:ilvl w:val="1"/>
          <w:numId w:val="11"/>
        </w:numPr>
        <w:ind w:left="567" w:right="4" w:hanging="556"/>
        <w:rPr>
          <w:rFonts w:ascii="Arial" w:hAnsi="Arial" w:cs="Arial"/>
        </w:rPr>
      </w:pPr>
      <w:r w:rsidRPr="009B333F">
        <w:rPr>
          <w:rFonts w:ascii="Arial" w:hAnsi="Arial" w:cs="Arial"/>
        </w:rPr>
        <w:t>Draft minutes of Committee meetings shall be circulated to all members of the Committee</w:t>
      </w:r>
      <w:r w:rsidR="00856E41">
        <w:rPr>
          <w:rFonts w:ascii="Arial" w:hAnsi="Arial" w:cs="Arial"/>
        </w:rPr>
        <w:t xml:space="preserve"> in the next meeting </w:t>
      </w:r>
      <w:proofErr w:type="gramStart"/>
      <w:r w:rsidR="00856E41">
        <w:rPr>
          <w:rFonts w:ascii="Arial" w:hAnsi="Arial" w:cs="Arial"/>
        </w:rPr>
        <w:t>pack</w:t>
      </w:r>
      <w:r w:rsidRPr="009B333F">
        <w:rPr>
          <w:rFonts w:ascii="Arial" w:hAnsi="Arial" w:cs="Arial"/>
        </w:rPr>
        <w:t>, unless</w:t>
      </w:r>
      <w:proofErr w:type="gramEnd"/>
      <w:r w:rsidRPr="009B333F">
        <w:rPr>
          <w:rFonts w:ascii="Arial" w:hAnsi="Arial" w:cs="Arial"/>
        </w:rPr>
        <w:t xml:space="preserve"> a conflict of interest exists.</w:t>
      </w:r>
    </w:p>
    <w:p w14:paraId="3AFFDC9C" w14:textId="77777777" w:rsidR="001A02A0" w:rsidRPr="008F02CC" w:rsidRDefault="001A02A0" w:rsidP="008F02CC">
      <w:pPr>
        <w:ind w:right="4"/>
        <w:rPr>
          <w:rFonts w:ascii="Arial" w:hAnsi="Arial" w:cs="Arial"/>
        </w:rPr>
      </w:pPr>
    </w:p>
    <w:p w14:paraId="09DA0675" w14:textId="15463543" w:rsidR="00FE21C0" w:rsidRPr="00B3462A" w:rsidRDefault="00933B3B" w:rsidP="00C238FC">
      <w:pPr>
        <w:pStyle w:val="ListParagraph"/>
        <w:numPr>
          <w:ilvl w:val="1"/>
          <w:numId w:val="11"/>
        </w:numPr>
        <w:ind w:left="567" w:right="4" w:hanging="556"/>
        <w:rPr>
          <w:rFonts w:ascii="Arial" w:hAnsi="Arial" w:cs="Arial"/>
        </w:rPr>
      </w:pPr>
      <w:r w:rsidRPr="00B3462A">
        <w:rPr>
          <w:rFonts w:ascii="Arial" w:hAnsi="Arial" w:cs="Arial"/>
        </w:rPr>
        <w:t>Where required due to urgency or expediency, a decision may be recorded and agreed by all the members of the Committee electronically by email. Such a decision will be as effective as a resolution passed at a Committee meeting.</w:t>
      </w:r>
    </w:p>
    <w:p w14:paraId="59E3ACD2" w14:textId="6357E412" w:rsidR="004314AE" w:rsidRDefault="004314AE" w:rsidP="00253010">
      <w:pPr>
        <w:pStyle w:val="BodyText"/>
        <w:ind w:right="4"/>
        <w:rPr>
          <w:rFonts w:ascii="Arial" w:hAnsi="Arial" w:cs="Arial"/>
        </w:rPr>
      </w:pPr>
    </w:p>
    <w:p w14:paraId="0E69E3F0" w14:textId="2633136F" w:rsidR="004314AE" w:rsidRPr="009B333F" w:rsidRDefault="00B735AD" w:rsidP="00C238FC">
      <w:pPr>
        <w:pStyle w:val="Heading1"/>
        <w:numPr>
          <w:ilvl w:val="0"/>
          <w:numId w:val="16"/>
        </w:numPr>
        <w:tabs>
          <w:tab w:val="left" w:pos="567"/>
        </w:tabs>
        <w:ind w:left="0" w:firstLine="0"/>
        <w:rPr>
          <w:rFonts w:ascii="Arial" w:hAnsi="Arial" w:cs="Arial"/>
        </w:rPr>
      </w:pPr>
      <w:r w:rsidRPr="009B333F">
        <w:rPr>
          <w:rFonts w:ascii="Arial" w:hAnsi="Arial" w:cs="Arial"/>
        </w:rPr>
        <w:t>Annual General</w:t>
      </w:r>
      <w:r w:rsidRPr="006342A8">
        <w:rPr>
          <w:rFonts w:ascii="Arial" w:hAnsi="Arial" w:cs="Arial"/>
        </w:rPr>
        <w:t xml:space="preserve"> </w:t>
      </w:r>
      <w:r w:rsidRPr="009B333F">
        <w:rPr>
          <w:rFonts w:ascii="Arial" w:hAnsi="Arial" w:cs="Arial"/>
        </w:rPr>
        <w:t>Meeting</w:t>
      </w:r>
    </w:p>
    <w:p w14:paraId="0F5A1408" w14:textId="77777777" w:rsidR="004314AE" w:rsidRPr="009B333F" w:rsidRDefault="004314AE" w:rsidP="00253010">
      <w:pPr>
        <w:pStyle w:val="BodyText"/>
        <w:spacing w:before="9"/>
        <w:ind w:right="4"/>
        <w:rPr>
          <w:rFonts w:ascii="Arial" w:hAnsi="Arial" w:cs="Arial"/>
          <w:b/>
        </w:rPr>
      </w:pPr>
    </w:p>
    <w:p w14:paraId="0DBF1FF8" w14:textId="6E9DC01F" w:rsidR="004314AE" w:rsidRPr="00086215" w:rsidRDefault="00730CAF" w:rsidP="00730CAF">
      <w:pPr>
        <w:pStyle w:val="TableParagraph"/>
        <w:spacing w:before="0"/>
        <w:ind w:left="567" w:right="259" w:hanging="567"/>
        <w:jc w:val="both"/>
        <w:rPr>
          <w:rFonts w:ascii="Arial" w:hAnsi="Arial" w:cs="Arial"/>
        </w:rPr>
      </w:pPr>
      <w:proofErr w:type="gramStart"/>
      <w:r>
        <w:rPr>
          <w:rFonts w:ascii="Arial" w:hAnsi="Arial" w:cs="Arial"/>
        </w:rPr>
        <w:t xml:space="preserve">9.1  </w:t>
      </w:r>
      <w:r w:rsidR="00B735AD" w:rsidRPr="00086215">
        <w:rPr>
          <w:rFonts w:ascii="Arial" w:hAnsi="Arial" w:cs="Arial"/>
        </w:rPr>
        <w:t>The</w:t>
      </w:r>
      <w:proofErr w:type="gramEnd"/>
      <w:r w:rsidR="00B735AD" w:rsidRPr="00086215">
        <w:rPr>
          <w:rFonts w:ascii="Arial" w:hAnsi="Arial" w:cs="Arial"/>
        </w:rPr>
        <w:t xml:space="preserve"> Committee Chair shall attend the Annual General Meeting to respond to any shareholder questions on the Committee's activities.</w:t>
      </w:r>
    </w:p>
    <w:p w14:paraId="783A353F" w14:textId="77777777" w:rsidR="004314AE" w:rsidRPr="009B333F" w:rsidRDefault="004314AE" w:rsidP="00253010">
      <w:pPr>
        <w:pStyle w:val="BodyText"/>
        <w:spacing w:before="9"/>
        <w:ind w:right="4"/>
        <w:rPr>
          <w:rFonts w:ascii="Arial" w:hAnsi="Arial" w:cs="Arial"/>
        </w:rPr>
      </w:pPr>
    </w:p>
    <w:p w14:paraId="6C19AF04" w14:textId="3CB43017" w:rsidR="004314AE" w:rsidRPr="009B333F" w:rsidRDefault="00B735AD" w:rsidP="00C238FC">
      <w:pPr>
        <w:pStyle w:val="Heading1"/>
        <w:numPr>
          <w:ilvl w:val="0"/>
          <w:numId w:val="16"/>
        </w:numPr>
        <w:tabs>
          <w:tab w:val="left" w:pos="567"/>
        </w:tabs>
        <w:ind w:left="0" w:firstLine="0"/>
        <w:rPr>
          <w:rFonts w:ascii="Arial" w:hAnsi="Arial" w:cs="Arial"/>
        </w:rPr>
      </w:pPr>
      <w:r w:rsidRPr="009B333F">
        <w:rPr>
          <w:rFonts w:ascii="Arial" w:hAnsi="Arial" w:cs="Arial"/>
        </w:rPr>
        <w:t>Reporting</w:t>
      </w:r>
      <w:r w:rsidRPr="006342A8">
        <w:rPr>
          <w:rFonts w:ascii="Arial" w:hAnsi="Arial" w:cs="Arial"/>
        </w:rPr>
        <w:t xml:space="preserve"> </w:t>
      </w:r>
      <w:r w:rsidRPr="009B333F">
        <w:rPr>
          <w:rFonts w:ascii="Arial" w:hAnsi="Arial" w:cs="Arial"/>
        </w:rPr>
        <w:t>Responsibilities</w:t>
      </w:r>
    </w:p>
    <w:p w14:paraId="305C137B" w14:textId="77777777" w:rsidR="004314AE" w:rsidRPr="009B333F" w:rsidRDefault="004314AE" w:rsidP="00253010">
      <w:pPr>
        <w:pStyle w:val="BodyText"/>
        <w:spacing w:before="10"/>
        <w:ind w:right="4"/>
        <w:rPr>
          <w:rFonts w:ascii="Arial" w:hAnsi="Arial" w:cs="Arial"/>
          <w:b/>
        </w:rPr>
      </w:pPr>
    </w:p>
    <w:p w14:paraId="381B8964" w14:textId="45CC9D20" w:rsidR="004314AE" w:rsidRPr="0062174C" w:rsidRDefault="001D558F" w:rsidP="001D558F">
      <w:pPr>
        <w:pStyle w:val="TableParagraph"/>
        <w:spacing w:before="0"/>
        <w:ind w:left="567" w:right="259" w:hanging="567"/>
        <w:jc w:val="both"/>
        <w:rPr>
          <w:rFonts w:ascii="Arial" w:hAnsi="Arial" w:cs="Arial"/>
        </w:rPr>
      </w:pPr>
      <w:proofErr w:type="gramStart"/>
      <w:r>
        <w:rPr>
          <w:rFonts w:ascii="Arial" w:hAnsi="Arial" w:cs="Arial"/>
        </w:rPr>
        <w:t xml:space="preserve">10.1  </w:t>
      </w:r>
      <w:r w:rsidR="00B735AD" w:rsidRPr="0062174C">
        <w:rPr>
          <w:rFonts w:ascii="Arial" w:hAnsi="Arial" w:cs="Arial"/>
        </w:rPr>
        <w:t>The</w:t>
      </w:r>
      <w:proofErr w:type="gramEnd"/>
      <w:r w:rsidR="00B735AD" w:rsidRPr="0062174C">
        <w:rPr>
          <w:rFonts w:ascii="Arial" w:hAnsi="Arial" w:cs="Arial"/>
        </w:rPr>
        <w:t xml:space="preserve"> Committee Chair shall report to the Board </w:t>
      </w:r>
      <w:r w:rsidR="00303542" w:rsidRPr="0062174C">
        <w:rPr>
          <w:rFonts w:ascii="Arial" w:hAnsi="Arial" w:cs="Arial"/>
        </w:rPr>
        <w:t>after each meeting on the content of its discussion, recommendations and action to be taken.</w:t>
      </w:r>
      <w:r w:rsidR="00C03402" w:rsidRPr="0062174C">
        <w:rPr>
          <w:rFonts w:ascii="Arial" w:hAnsi="Arial" w:cs="Arial"/>
        </w:rPr>
        <w:t xml:space="preserve"> </w:t>
      </w:r>
      <w:bookmarkStart w:id="3" w:name="_Hlk26267841"/>
      <w:r w:rsidR="00C03402" w:rsidRPr="0062174C">
        <w:rPr>
          <w:rFonts w:ascii="Arial" w:hAnsi="Arial" w:cs="Arial"/>
        </w:rPr>
        <w:t>In relation to IG Markets Limited</w:t>
      </w:r>
      <w:r w:rsidR="00BA299C" w:rsidRPr="0062174C">
        <w:rPr>
          <w:rFonts w:ascii="Arial" w:hAnsi="Arial" w:cs="Arial"/>
        </w:rPr>
        <w:t>,</w:t>
      </w:r>
      <w:r w:rsidR="00C03402" w:rsidRPr="0062174C">
        <w:rPr>
          <w:rFonts w:ascii="Arial" w:hAnsi="Arial" w:cs="Arial"/>
        </w:rPr>
        <w:t xml:space="preserve"> IG Index Limited</w:t>
      </w:r>
      <w:r w:rsidR="00BA299C" w:rsidRPr="0062174C">
        <w:rPr>
          <w:rFonts w:ascii="Arial" w:hAnsi="Arial" w:cs="Arial"/>
        </w:rPr>
        <w:t xml:space="preserve"> and IG Trading and Investments Limited</w:t>
      </w:r>
      <w:r w:rsidR="00C03402" w:rsidRPr="0062174C">
        <w:rPr>
          <w:rFonts w:ascii="Arial" w:hAnsi="Arial" w:cs="Arial"/>
        </w:rPr>
        <w:t>, the Chair shall provide periodic reports on relevant matters to th</w:t>
      </w:r>
      <w:r w:rsidR="00A550DA" w:rsidRPr="0062174C">
        <w:rPr>
          <w:rFonts w:ascii="Arial" w:hAnsi="Arial" w:cs="Arial"/>
        </w:rPr>
        <w:t>e Board of Directors of th</w:t>
      </w:r>
      <w:r w:rsidR="00C03402" w:rsidRPr="0062174C">
        <w:rPr>
          <w:rFonts w:ascii="Arial" w:hAnsi="Arial" w:cs="Arial"/>
        </w:rPr>
        <w:t xml:space="preserve">ose entities, including advising their respective management bodies of the matters considered </w:t>
      </w:r>
      <w:r w:rsidR="00BA299C" w:rsidRPr="0062174C">
        <w:rPr>
          <w:rFonts w:ascii="Arial" w:hAnsi="Arial" w:cs="Arial"/>
        </w:rPr>
        <w:t>i</w:t>
      </w:r>
      <w:r w:rsidR="00C03402" w:rsidRPr="0062174C">
        <w:rPr>
          <w:rFonts w:ascii="Arial" w:hAnsi="Arial" w:cs="Arial"/>
        </w:rPr>
        <w:t>n accordance with SYSC 4.3A.8 and SYSC 4.3A.9</w:t>
      </w:r>
      <w:r w:rsidR="00743526" w:rsidRPr="0062174C">
        <w:rPr>
          <w:rFonts w:ascii="Arial" w:hAnsi="Arial" w:cs="Arial"/>
        </w:rPr>
        <w:t>.</w:t>
      </w:r>
      <w:bookmarkEnd w:id="3"/>
    </w:p>
    <w:p w14:paraId="2ABE0013" w14:textId="77777777" w:rsidR="004314AE" w:rsidRPr="009B333F" w:rsidRDefault="004314AE" w:rsidP="00253010">
      <w:pPr>
        <w:pStyle w:val="ListParagraph"/>
        <w:ind w:left="851" w:right="4" w:firstLine="0"/>
        <w:rPr>
          <w:rFonts w:ascii="Arial" w:hAnsi="Arial" w:cs="Arial"/>
        </w:rPr>
      </w:pPr>
    </w:p>
    <w:p w14:paraId="5615B357" w14:textId="411BBF34" w:rsidR="004314AE" w:rsidRPr="00A277F8" w:rsidRDefault="001D558F" w:rsidP="001D558F">
      <w:pPr>
        <w:pStyle w:val="TableParagraph"/>
        <w:spacing w:before="0"/>
        <w:ind w:left="567" w:right="259" w:hanging="567"/>
        <w:jc w:val="both"/>
        <w:rPr>
          <w:rFonts w:ascii="Arial" w:hAnsi="Arial" w:cs="Arial"/>
        </w:rPr>
      </w:pPr>
      <w:r>
        <w:rPr>
          <w:rFonts w:ascii="Arial" w:hAnsi="Arial" w:cs="Arial"/>
        </w:rPr>
        <w:t xml:space="preserve">10.2  </w:t>
      </w:r>
      <w:r w:rsidR="00B735AD" w:rsidRPr="00A277F8">
        <w:rPr>
          <w:rFonts w:ascii="Arial" w:hAnsi="Arial" w:cs="Arial"/>
        </w:rPr>
        <w:t xml:space="preserve">The Committee shall produce a report to be included in the Company’s </w:t>
      </w:r>
      <w:r w:rsidR="008847AA" w:rsidRPr="00A277F8">
        <w:rPr>
          <w:rFonts w:ascii="Arial" w:hAnsi="Arial" w:cs="Arial"/>
        </w:rPr>
        <w:t>A</w:t>
      </w:r>
      <w:r w:rsidR="00B735AD" w:rsidRPr="00A277F8">
        <w:rPr>
          <w:rFonts w:ascii="Arial" w:hAnsi="Arial" w:cs="Arial"/>
        </w:rPr>
        <w:t xml:space="preserve">nnual </w:t>
      </w:r>
      <w:r w:rsidR="008847AA" w:rsidRPr="00A277F8">
        <w:rPr>
          <w:rFonts w:ascii="Arial" w:hAnsi="Arial" w:cs="Arial"/>
        </w:rPr>
        <w:t>R</w:t>
      </w:r>
      <w:r w:rsidR="00B735AD" w:rsidRPr="00A277F8">
        <w:rPr>
          <w:rFonts w:ascii="Arial" w:hAnsi="Arial" w:cs="Arial"/>
        </w:rPr>
        <w:t xml:space="preserve">eport </w:t>
      </w:r>
      <w:r w:rsidR="00303542" w:rsidRPr="00A277F8">
        <w:rPr>
          <w:rFonts w:ascii="Arial" w:hAnsi="Arial" w:cs="Arial"/>
        </w:rPr>
        <w:t>describing the work of the Committee</w:t>
      </w:r>
      <w:r w:rsidR="00B735AD" w:rsidRPr="00A277F8">
        <w:rPr>
          <w:rFonts w:ascii="Arial" w:hAnsi="Arial" w:cs="Arial"/>
        </w:rPr>
        <w:t xml:space="preserve">, including the process used to make appointments, </w:t>
      </w:r>
      <w:r w:rsidR="00B735AD" w:rsidRPr="00A277F8">
        <w:rPr>
          <w:rFonts w:ascii="Arial" w:hAnsi="Arial" w:cs="Arial"/>
        </w:rPr>
        <w:lastRenderedPageBreak/>
        <w:t xml:space="preserve">its approach to succession planning and how both support </w:t>
      </w:r>
      <w:r w:rsidR="00303542" w:rsidRPr="00A277F8">
        <w:rPr>
          <w:rFonts w:ascii="Arial" w:hAnsi="Arial" w:cs="Arial"/>
        </w:rPr>
        <w:t xml:space="preserve">the </w:t>
      </w:r>
      <w:r w:rsidR="00B735AD" w:rsidRPr="00A277F8">
        <w:rPr>
          <w:rFonts w:ascii="Arial" w:hAnsi="Arial" w:cs="Arial"/>
        </w:rPr>
        <w:t>development of a diverse pipeline of talent</w:t>
      </w:r>
      <w:r w:rsidR="00303542" w:rsidRPr="00A277F8">
        <w:rPr>
          <w:rFonts w:ascii="Arial" w:hAnsi="Arial" w:cs="Arial"/>
        </w:rPr>
        <w:t>;</w:t>
      </w:r>
      <w:r w:rsidR="00B735AD" w:rsidRPr="00A277F8">
        <w:rPr>
          <w:rFonts w:ascii="Arial" w:hAnsi="Arial" w:cs="Arial"/>
        </w:rPr>
        <w:t xml:space="preserve"> how the </w:t>
      </w:r>
      <w:r w:rsidR="00303542" w:rsidRPr="00A277F8">
        <w:rPr>
          <w:rFonts w:ascii="Arial" w:hAnsi="Arial" w:cs="Arial"/>
        </w:rPr>
        <w:t xml:space="preserve">Board </w:t>
      </w:r>
      <w:r w:rsidR="00B735AD" w:rsidRPr="00A277F8">
        <w:rPr>
          <w:rFonts w:ascii="Arial" w:hAnsi="Arial" w:cs="Arial"/>
        </w:rPr>
        <w:t xml:space="preserve">evaluation </w:t>
      </w:r>
      <w:r w:rsidR="00303542" w:rsidRPr="00A277F8">
        <w:rPr>
          <w:rFonts w:ascii="Arial" w:hAnsi="Arial" w:cs="Arial"/>
        </w:rPr>
        <w:t xml:space="preserve">output relating to Board compositions and skills has </w:t>
      </w:r>
      <w:r w:rsidR="00856E41" w:rsidRPr="00A277F8">
        <w:rPr>
          <w:rFonts w:ascii="Arial" w:hAnsi="Arial" w:cs="Arial"/>
        </w:rPr>
        <w:t>influenced</w:t>
      </w:r>
      <w:r w:rsidR="00303542" w:rsidRPr="00A277F8">
        <w:rPr>
          <w:rFonts w:ascii="Arial" w:hAnsi="Arial" w:cs="Arial"/>
        </w:rPr>
        <w:t xml:space="preserve"> or will influence Board composition and link</w:t>
      </w:r>
      <w:r w:rsidR="00856E41" w:rsidRPr="00A277F8">
        <w:rPr>
          <w:rFonts w:ascii="Arial" w:hAnsi="Arial" w:cs="Arial"/>
        </w:rPr>
        <w:t>s</w:t>
      </w:r>
      <w:r w:rsidR="00303542" w:rsidRPr="00A277F8">
        <w:rPr>
          <w:rFonts w:ascii="Arial" w:hAnsi="Arial" w:cs="Arial"/>
        </w:rPr>
        <w:t xml:space="preserve"> </w:t>
      </w:r>
      <w:r w:rsidR="00B735AD" w:rsidRPr="00A277F8">
        <w:rPr>
          <w:rFonts w:ascii="Arial" w:hAnsi="Arial" w:cs="Arial"/>
        </w:rPr>
        <w:t xml:space="preserve">to </w:t>
      </w:r>
      <w:r w:rsidR="00303542" w:rsidRPr="00A277F8">
        <w:rPr>
          <w:rFonts w:ascii="Arial" w:hAnsi="Arial" w:cs="Arial"/>
        </w:rPr>
        <w:t xml:space="preserve">Company </w:t>
      </w:r>
      <w:r w:rsidR="00B735AD" w:rsidRPr="00A277F8">
        <w:rPr>
          <w:rFonts w:ascii="Arial" w:hAnsi="Arial" w:cs="Arial"/>
        </w:rPr>
        <w:t>strategy</w:t>
      </w:r>
      <w:r w:rsidR="00303542" w:rsidRPr="00A277F8">
        <w:rPr>
          <w:rFonts w:ascii="Arial" w:hAnsi="Arial" w:cs="Arial"/>
        </w:rPr>
        <w:t>;</w:t>
      </w:r>
      <w:r w:rsidR="00A53E09" w:rsidRPr="00A277F8">
        <w:rPr>
          <w:rFonts w:ascii="Arial" w:hAnsi="Arial" w:cs="Arial"/>
        </w:rPr>
        <w:t xml:space="preserve"> and </w:t>
      </w:r>
      <w:r w:rsidR="00303542" w:rsidRPr="00A277F8">
        <w:rPr>
          <w:rFonts w:ascii="Arial" w:hAnsi="Arial" w:cs="Arial"/>
        </w:rPr>
        <w:t>the gend</w:t>
      </w:r>
      <w:r w:rsidR="00A53E09" w:rsidRPr="00A277F8">
        <w:rPr>
          <w:rFonts w:ascii="Arial" w:hAnsi="Arial" w:cs="Arial"/>
        </w:rPr>
        <w:t>er balance of those in the senior management team and their direct reports.</w:t>
      </w:r>
    </w:p>
    <w:p w14:paraId="198DF3AA" w14:textId="77777777" w:rsidR="004314AE" w:rsidRPr="009B333F" w:rsidRDefault="004314AE" w:rsidP="00253010">
      <w:pPr>
        <w:pStyle w:val="ListParagraph"/>
        <w:ind w:left="851" w:right="4" w:firstLine="0"/>
        <w:rPr>
          <w:rFonts w:ascii="Arial" w:hAnsi="Arial" w:cs="Arial"/>
        </w:rPr>
      </w:pPr>
    </w:p>
    <w:p w14:paraId="4D3AAAEF" w14:textId="41FDB741" w:rsidR="004314AE" w:rsidRDefault="00856E41" w:rsidP="001D558F">
      <w:pPr>
        <w:pStyle w:val="TableParagraph"/>
        <w:spacing w:before="0"/>
        <w:ind w:left="567" w:right="259" w:hanging="567"/>
        <w:jc w:val="both"/>
        <w:rPr>
          <w:rFonts w:ascii="Arial" w:hAnsi="Arial" w:cs="Arial"/>
        </w:rPr>
      </w:pPr>
      <w:r>
        <w:rPr>
          <w:rFonts w:ascii="Arial" w:hAnsi="Arial" w:cs="Arial"/>
        </w:rPr>
        <w:t xml:space="preserve">10.3 </w:t>
      </w:r>
      <w:r w:rsidR="0060384C">
        <w:rPr>
          <w:rFonts w:ascii="Arial" w:hAnsi="Arial" w:cs="Arial"/>
        </w:rPr>
        <w:tab/>
      </w:r>
      <w:r w:rsidR="00A53E09">
        <w:rPr>
          <w:rFonts w:ascii="Arial" w:hAnsi="Arial" w:cs="Arial"/>
        </w:rPr>
        <w:t>If an external search consultancy has been engaged, it should be identified in the Annual Report alongside a statement about any other connection it has with the Company or individual directors.</w:t>
      </w:r>
    </w:p>
    <w:p w14:paraId="516566AD" w14:textId="77777777" w:rsidR="0053300F" w:rsidRPr="009B333F" w:rsidRDefault="0053300F" w:rsidP="00253010">
      <w:pPr>
        <w:pStyle w:val="BodyText"/>
        <w:spacing w:before="10"/>
        <w:ind w:right="4"/>
        <w:rPr>
          <w:rFonts w:ascii="Arial" w:hAnsi="Arial" w:cs="Arial"/>
        </w:rPr>
      </w:pPr>
    </w:p>
    <w:p w14:paraId="5EBC68C4" w14:textId="46D75991" w:rsidR="004314AE" w:rsidRDefault="00B735AD" w:rsidP="00C238FC">
      <w:pPr>
        <w:pStyle w:val="Heading1"/>
        <w:numPr>
          <w:ilvl w:val="0"/>
          <w:numId w:val="16"/>
        </w:numPr>
        <w:tabs>
          <w:tab w:val="left" w:pos="567"/>
        </w:tabs>
        <w:ind w:left="0" w:firstLine="0"/>
        <w:rPr>
          <w:rFonts w:ascii="Arial" w:hAnsi="Arial" w:cs="Arial"/>
        </w:rPr>
      </w:pPr>
      <w:r w:rsidRPr="009B333F">
        <w:rPr>
          <w:rFonts w:ascii="Arial" w:hAnsi="Arial" w:cs="Arial"/>
        </w:rPr>
        <w:t>Authority</w:t>
      </w:r>
    </w:p>
    <w:p w14:paraId="4E93F308" w14:textId="1CDF4E34" w:rsidR="00E33DA9" w:rsidRDefault="00E33DA9" w:rsidP="00253010">
      <w:pPr>
        <w:pStyle w:val="Heading1"/>
        <w:tabs>
          <w:tab w:val="left" w:pos="851"/>
        </w:tabs>
        <w:spacing w:before="1"/>
        <w:rPr>
          <w:rFonts w:ascii="Arial" w:hAnsi="Arial" w:cs="Arial"/>
        </w:rPr>
      </w:pPr>
    </w:p>
    <w:p w14:paraId="3DC7E1A1" w14:textId="424C0298" w:rsidR="00E33DA9" w:rsidRPr="00B22C16" w:rsidRDefault="00C666F6" w:rsidP="001D558F">
      <w:pPr>
        <w:pStyle w:val="Heading1"/>
        <w:spacing w:before="1"/>
        <w:ind w:left="284" w:firstLine="142"/>
        <w:rPr>
          <w:rFonts w:ascii="Arial" w:hAnsi="Arial" w:cs="Arial"/>
          <w:b w:val="0"/>
          <w:bCs w:val="0"/>
        </w:rPr>
      </w:pPr>
      <w:r>
        <w:rPr>
          <w:rFonts w:ascii="Arial" w:hAnsi="Arial" w:cs="Arial"/>
          <w:b w:val="0"/>
          <w:bCs w:val="0"/>
        </w:rPr>
        <w:t xml:space="preserve">  </w:t>
      </w:r>
      <w:r w:rsidR="00E33DA9" w:rsidRPr="00B22C16">
        <w:rPr>
          <w:rFonts w:ascii="Arial" w:hAnsi="Arial" w:cs="Arial"/>
          <w:b w:val="0"/>
          <w:bCs w:val="0"/>
        </w:rPr>
        <w:t>The Committee is authorised</w:t>
      </w:r>
      <w:r w:rsidR="00E33DA9">
        <w:rPr>
          <w:rFonts w:ascii="Arial" w:hAnsi="Arial" w:cs="Arial"/>
          <w:b w:val="0"/>
          <w:bCs w:val="0"/>
        </w:rPr>
        <w:t>:</w:t>
      </w:r>
    </w:p>
    <w:p w14:paraId="7D0C0E27" w14:textId="77777777" w:rsidR="004314AE" w:rsidRPr="009B333F" w:rsidRDefault="004314AE" w:rsidP="00253010">
      <w:pPr>
        <w:pStyle w:val="BodyText"/>
        <w:spacing w:before="10"/>
        <w:ind w:right="4"/>
        <w:rPr>
          <w:rFonts w:ascii="Arial" w:hAnsi="Arial" w:cs="Arial"/>
          <w:b/>
        </w:rPr>
      </w:pPr>
    </w:p>
    <w:p w14:paraId="415DE074" w14:textId="78578D2C" w:rsidR="004314AE" w:rsidRPr="00740368" w:rsidRDefault="00FA28CE" w:rsidP="001D558F">
      <w:pPr>
        <w:pStyle w:val="TableParagraph"/>
        <w:spacing w:before="0"/>
        <w:ind w:left="567" w:right="259" w:hanging="567"/>
        <w:jc w:val="both"/>
        <w:rPr>
          <w:rFonts w:ascii="Arial" w:hAnsi="Arial" w:cs="Arial"/>
        </w:rPr>
      </w:pPr>
      <w:r>
        <w:rPr>
          <w:rFonts w:ascii="Arial" w:hAnsi="Arial" w:cs="Arial"/>
        </w:rPr>
        <w:t xml:space="preserve">11.1 </w:t>
      </w:r>
      <w:r w:rsidR="009002BA" w:rsidRPr="00740368">
        <w:rPr>
          <w:rFonts w:ascii="Arial" w:hAnsi="Arial" w:cs="Arial"/>
        </w:rPr>
        <w:t>T</w:t>
      </w:r>
      <w:r w:rsidR="00E33DA9" w:rsidRPr="00740368">
        <w:rPr>
          <w:rFonts w:ascii="Arial" w:hAnsi="Arial" w:cs="Arial"/>
        </w:rPr>
        <w:t>o investigate any activity within its terms of reference and to</w:t>
      </w:r>
      <w:r w:rsidR="00B735AD" w:rsidRPr="00740368">
        <w:rPr>
          <w:rFonts w:ascii="Arial" w:hAnsi="Arial" w:cs="Arial"/>
        </w:rPr>
        <w:t xml:space="preserve"> seek any information it requires from any employee </w:t>
      </w:r>
      <w:r w:rsidR="00E33DA9" w:rsidRPr="00740368">
        <w:rPr>
          <w:rFonts w:ascii="Arial" w:hAnsi="Arial" w:cs="Arial"/>
        </w:rPr>
        <w:t xml:space="preserve">of the IG Group </w:t>
      </w:r>
      <w:proofErr w:type="gramStart"/>
      <w:r w:rsidR="00B735AD" w:rsidRPr="00740368">
        <w:rPr>
          <w:rFonts w:ascii="Arial" w:hAnsi="Arial" w:cs="Arial"/>
        </w:rPr>
        <w:t>in order to</w:t>
      </w:r>
      <w:proofErr w:type="gramEnd"/>
      <w:r w:rsidR="00B735AD" w:rsidRPr="00740368">
        <w:rPr>
          <w:rFonts w:ascii="Arial" w:hAnsi="Arial" w:cs="Arial"/>
        </w:rPr>
        <w:t xml:space="preserve"> perform its duties.</w:t>
      </w:r>
      <w:r w:rsidR="00E33DA9" w:rsidRPr="00740368">
        <w:rPr>
          <w:rFonts w:ascii="Arial" w:hAnsi="Arial" w:cs="Arial"/>
        </w:rPr>
        <w:t xml:space="preserve"> The Committee shall have access to all records of the Group and any </w:t>
      </w:r>
      <w:r w:rsidR="009002BA" w:rsidRPr="00740368">
        <w:rPr>
          <w:rFonts w:ascii="Arial" w:hAnsi="Arial" w:cs="Arial"/>
        </w:rPr>
        <w:t xml:space="preserve">relevant </w:t>
      </w:r>
      <w:r w:rsidR="00E33DA9" w:rsidRPr="00740368">
        <w:rPr>
          <w:rFonts w:ascii="Arial" w:hAnsi="Arial" w:cs="Arial"/>
        </w:rPr>
        <w:t xml:space="preserve">internal or external </w:t>
      </w:r>
      <w:proofErr w:type="gramStart"/>
      <w:r w:rsidR="00E33DA9" w:rsidRPr="00740368">
        <w:rPr>
          <w:rFonts w:ascii="Arial" w:hAnsi="Arial" w:cs="Arial"/>
        </w:rPr>
        <w:t>reports;</w:t>
      </w:r>
      <w:proofErr w:type="gramEnd"/>
    </w:p>
    <w:p w14:paraId="49788C2B" w14:textId="77777777" w:rsidR="00743526" w:rsidRPr="009B333F" w:rsidRDefault="00743526" w:rsidP="00253010">
      <w:pPr>
        <w:pStyle w:val="ListParagraph"/>
        <w:ind w:left="851" w:right="4" w:firstLine="0"/>
        <w:rPr>
          <w:rFonts w:ascii="Arial" w:hAnsi="Arial" w:cs="Arial"/>
        </w:rPr>
      </w:pPr>
    </w:p>
    <w:p w14:paraId="30A63925" w14:textId="265486E6" w:rsidR="00743526" w:rsidRPr="00FA28CE" w:rsidRDefault="00FA28CE" w:rsidP="00FA28CE">
      <w:pPr>
        <w:pStyle w:val="TableParagraph"/>
        <w:spacing w:before="0"/>
        <w:ind w:left="567" w:right="259" w:hanging="567"/>
        <w:jc w:val="both"/>
        <w:rPr>
          <w:rFonts w:ascii="Arial" w:hAnsi="Arial" w:cs="Arial"/>
        </w:rPr>
      </w:pPr>
      <w:r>
        <w:rPr>
          <w:rFonts w:ascii="Arial" w:hAnsi="Arial" w:cs="Arial"/>
        </w:rPr>
        <w:t xml:space="preserve">11.2 </w:t>
      </w:r>
      <w:r w:rsidR="009002BA" w:rsidRPr="00FA28CE">
        <w:rPr>
          <w:rFonts w:ascii="Arial" w:hAnsi="Arial" w:cs="Arial"/>
        </w:rPr>
        <w:t>T</w:t>
      </w:r>
      <w:r w:rsidR="00B735AD" w:rsidRPr="00FA28CE">
        <w:rPr>
          <w:rFonts w:ascii="Arial" w:hAnsi="Arial" w:cs="Arial"/>
        </w:rPr>
        <w:t xml:space="preserve">o obtain, at the </w:t>
      </w:r>
      <w:r w:rsidR="00E33DA9" w:rsidRPr="00FA28CE">
        <w:rPr>
          <w:rFonts w:ascii="Arial" w:hAnsi="Arial" w:cs="Arial"/>
        </w:rPr>
        <w:t>C</w:t>
      </w:r>
      <w:r w:rsidR="00B735AD" w:rsidRPr="00FA28CE">
        <w:rPr>
          <w:rFonts w:ascii="Arial" w:hAnsi="Arial" w:cs="Arial"/>
        </w:rPr>
        <w:t>ompany's expense, outside legal or other professional advice on any matter within its terms of reference</w:t>
      </w:r>
      <w:r w:rsidR="00E33DA9" w:rsidRPr="00FA28CE">
        <w:rPr>
          <w:rFonts w:ascii="Arial" w:hAnsi="Arial" w:cs="Arial"/>
        </w:rPr>
        <w:t>;</w:t>
      </w:r>
      <w:r w:rsidR="009002BA" w:rsidRPr="00FA28CE">
        <w:rPr>
          <w:rFonts w:ascii="Arial" w:hAnsi="Arial" w:cs="Arial"/>
        </w:rPr>
        <w:t xml:space="preserve"> </w:t>
      </w:r>
      <w:r w:rsidR="006F3D6F" w:rsidRPr="00FA28CE">
        <w:rPr>
          <w:rFonts w:ascii="Arial" w:hAnsi="Arial" w:cs="Arial"/>
        </w:rPr>
        <w:t>and</w:t>
      </w:r>
    </w:p>
    <w:p w14:paraId="301BF2BE" w14:textId="77777777" w:rsidR="00E33DA9" w:rsidRPr="00B22C16" w:rsidRDefault="00E33DA9" w:rsidP="00253010">
      <w:pPr>
        <w:pStyle w:val="ListParagraph"/>
        <w:rPr>
          <w:rFonts w:ascii="Arial" w:hAnsi="Arial" w:cs="Arial"/>
        </w:rPr>
      </w:pPr>
    </w:p>
    <w:p w14:paraId="556286CD" w14:textId="3F3E4FB0" w:rsidR="005E03F1" w:rsidRPr="00FA28CE" w:rsidRDefault="009002BA" w:rsidP="00FA28CE">
      <w:pPr>
        <w:pStyle w:val="ListParagraph"/>
        <w:numPr>
          <w:ilvl w:val="1"/>
          <w:numId w:val="23"/>
        </w:numPr>
        <w:spacing w:before="120" w:after="240"/>
        <w:ind w:left="567" w:right="6" w:hanging="561"/>
        <w:rPr>
          <w:rFonts w:ascii="Arial" w:hAnsi="Arial" w:cs="Arial"/>
        </w:rPr>
      </w:pPr>
      <w:r w:rsidRPr="00FA28CE">
        <w:rPr>
          <w:rFonts w:ascii="Arial" w:hAnsi="Arial" w:cs="Arial"/>
        </w:rPr>
        <w:t>T</w:t>
      </w:r>
      <w:r w:rsidR="00E33DA9" w:rsidRPr="00FA28CE">
        <w:rPr>
          <w:rFonts w:ascii="Arial" w:hAnsi="Arial" w:cs="Arial"/>
        </w:rPr>
        <w:t>o call any employee to be questioned at a meeting of the Committee as and when required</w:t>
      </w:r>
      <w:r w:rsidR="006F3D6F" w:rsidRPr="00FA28CE">
        <w:rPr>
          <w:rFonts w:ascii="Arial" w:hAnsi="Arial" w:cs="Arial"/>
        </w:rPr>
        <w:t>.</w:t>
      </w:r>
    </w:p>
    <w:p w14:paraId="07E46AFE" w14:textId="0F565B93" w:rsidR="004314AE" w:rsidRPr="009B333F" w:rsidRDefault="00B735AD" w:rsidP="00A35EA3">
      <w:pPr>
        <w:pStyle w:val="Heading1"/>
        <w:numPr>
          <w:ilvl w:val="0"/>
          <w:numId w:val="16"/>
        </w:numPr>
        <w:tabs>
          <w:tab w:val="left" w:pos="567"/>
        </w:tabs>
        <w:ind w:left="0" w:firstLine="0"/>
        <w:rPr>
          <w:rFonts w:ascii="Arial" w:hAnsi="Arial" w:cs="Arial"/>
        </w:rPr>
      </w:pPr>
      <w:r w:rsidRPr="009B333F">
        <w:rPr>
          <w:rFonts w:ascii="Arial" w:hAnsi="Arial" w:cs="Arial"/>
        </w:rPr>
        <w:t>Other</w:t>
      </w:r>
      <w:r w:rsidR="00004DA1">
        <w:rPr>
          <w:rFonts w:ascii="Arial" w:hAnsi="Arial" w:cs="Arial"/>
        </w:rPr>
        <w:t xml:space="preserve"> Matters</w:t>
      </w:r>
    </w:p>
    <w:p w14:paraId="60E93D0E" w14:textId="77777777" w:rsidR="004314AE" w:rsidRPr="009B333F" w:rsidRDefault="004314AE" w:rsidP="00253010">
      <w:pPr>
        <w:pStyle w:val="BodyText"/>
        <w:spacing w:before="10"/>
        <w:ind w:right="4"/>
        <w:rPr>
          <w:rFonts w:ascii="Arial" w:hAnsi="Arial" w:cs="Arial"/>
          <w:b/>
        </w:rPr>
      </w:pPr>
    </w:p>
    <w:p w14:paraId="6ED8376C" w14:textId="77777777" w:rsidR="004314AE" w:rsidRPr="009B333F" w:rsidRDefault="00B735AD" w:rsidP="00A35EA3">
      <w:pPr>
        <w:pStyle w:val="BodyText"/>
        <w:ind w:left="567" w:right="4"/>
        <w:jc w:val="both"/>
        <w:rPr>
          <w:rFonts w:ascii="Arial" w:hAnsi="Arial" w:cs="Arial"/>
        </w:rPr>
      </w:pPr>
      <w:r w:rsidRPr="009B333F">
        <w:rPr>
          <w:rFonts w:ascii="Arial" w:hAnsi="Arial" w:cs="Arial"/>
        </w:rPr>
        <w:t>The Committee shall:</w:t>
      </w:r>
    </w:p>
    <w:p w14:paraId="30F7C997" w14:textId="77777777" w:rsidR="004314AE" w:rsidRPr="009B333F" w:rsidRDefault="004314AE" w:rsidP="00A35EA3">
      <w:pPr>
        <w:pStyle w:val="Heading1"/>
        <w:tabs>
          <w:tab w:val="left" w:pos="567"/>
        </w:tabs>
        <w:ind w:left="0" w:firstLine="0"/>
        <w:rPr>
          <w:rFonts w:ascii="Arial" w:hAnsi="Arial" w:cs="Arial"/>
        </w:rPr>
      </w:pPr>
    </w:p>
    <w:p w14:paraId="2CFD8072" w14:textId="44697B17" w:rsidR="004314AE" w:rsidRPr="00697FC6" w:rsidRDefault="009002BA" w:rsidP="000E3945">
      <w:pPr>
        <w:pStyle w:val="ListParagraph"/>
        <w:numPr>
          <w:ilvl w:val="1"/>
          <w:numId w:val="16"/>
        </w:numPr>
        <w:ind w:left="567" w:right="4" w:hanging="567"/>
        <w:rPr>
          <w:rFonts w:ascii="Arial" w:hAnsi="Arial" w:cs="Arial"/>
        </w:rPr>
      </w:pPr>
      <w:r w:rsidRPr="00697FC6">
        <w:rPr>
          <w:rFonts w:ascii="Arial" w:hAnsi="Arial" w:cs="Arial"/>
        </w:rPr>
        <w:t>H</w:t>
      </w:r>
      <w:r w:rsidR="00B735AD" w:rsidRPr="00697FC6">
        <w:rPr>
          <w:rFonts w:ascii="Arial" w:hAnsi="Arial" w:cs="Arial"/>
        </w:rPr>
        <w:t xml:space="preserve">ave access to sufficient resources in order to carry out its duties, including access to the </w:t>
      </w:r>
      <w:r w:rsidR="0060384C" w:rsidRPr="00697FC6">
        <w:rPr>
          <w:rFonts w:ascii="Arial" w:hAnsi="Arial" w:cs="Arial"/>
        </w:rPr>
        <w:t xml:space="preserve">Group </w:t>
      </w:r>
      <w:r w:rsidR="00004DA1" w:rsidRPr="00697FC6">
        <w:rPr>
          <w:rFonts w:ascii="Arial" w:hAnsi="Arial" w:cs="Arial"/>
        </w:rPr>
        <w:t>C</w:t>
      </w:r>
      <w:r w:rsidR="00B735AD" w:rsidRPr="00697FC6">
        <w:rPr>
          <w:rFonts w:ascii="Arial" w:hAnsi="Arial" w:cs="Arial"/>
        </w:rPr>
        <w:t xml:space="preserve">ompany </w:t>
      </w:r>
      <w:r w:rsidR="00004DA1" w:rsidRPr="00697FC6">
        <w:rPr>
          <w:rFonts w:ascii="Arial" w:hAnsi="Arial" w:cs="Arial"/>
        </w:rPr>
        <w:t>S</w:t>
      </w:r>
      <w:r w:rsidR="00B735AD" w:rsidRPr="00697FC6">
        <w:rPr>
          <w:rFonts w:ascii="Arial" w:hAnsi="Arial" w:cs="Arial"/>
        </w:rPr>
        <w:t>ecretar</w:t>
      </w:r>
      <w:r w:rsidR="00004DA1" w:rsidRPr="00697FC6">
        <w:rPr>
          <w:rFonts w:ascii="Arial" w:hAnsi="Arial" w:cs="Arial"/>
        </w:rPr>
        <w:t>y for assistance</w:t>
      </w:r>
      <w:r w:rsidR="00B735AD" w:rsidRPr="00697FC6">
        <w:rPr>
          <w:rFonts w:ascii="Arial" w:hAnsi="Arial" w:cs="Arial"/>
        </w:rPr>
        <w:t xml:space="preserve"> as </w:t>
      </w:r>
      <w:proofErr w:type="gramStart"/>
      <w:r w:rsidR="00B735AD" w:rsidRPr="00697FC6">
        <w:rPr>
          <w:rFonts w:ascii="Arial" w:hAnsi="Arial" w:cs="Arial"/>
        </w:rPr>
        <w:t>required</w:t>
      </w:r>
      <w:r w:rsidR="001F7FD3" w:rsidRPr="00697FC6">
        <w:rPr>
          <w:rFonts w:ascii="Arial" w:hAnsi="Arial" w:cs="Arial"/>
        </w:rPr>
        <w:t>;</w:t>
      </w:r>
      <w:proofErr w:type="gramEnd"/>
    </w:p>
    <w:p w14:paraId="1435600C" w14:textId="77777777" w:rsidR="004314AE" w:rsidRPr="009B333F" w:rsidRDefault="004314AE" w:rsidP="000E3945">
      <w:pPr>
        <w:pStyle w:val="ListParagraph"/>
        <w:ind w:right="4" w:hanging="567"/>
        <w:rPr>
          <w:rFonts w:ascii="Arial" w:hAnsi="Arial" w:cs="Arial"/>
        </w:rPr>
      </w:pPr>
    </w:p>
    <w:p w14:paraId="5EB25C89" w14:textId="0B7811D2" w:rsidR="004314AE" w:rsidRPr="007B74FC" w:rsidRDefault="009002BA" w:rsidP="000E3945">
      <w:pPr>
        <w:pStyle w:val="ListParagraph"/>
        <w:numPr>
          <w:ilvl w:val="1"/>
          <w:numId w:val="16"/>
        </w:numPr>
        <w:ind w:left="567" w:right="4" w:hanging="567"/>
        <w:rPr>
          <w:rFonts w:ascii="Arial" w:hAnsi="Arial" w:cs="Arial"/>
        </w:rPr>
      </w:pPr>
      <w:r w:rsidRPr="007B74FC">
        <w:rPr>
          <w:rFonts w:ascii="Arial" w:hAnsi="Arial" w:cs="Arial"/>
        </w:rPr>
        <w:t>B</w:t>
      </w:r>
      <w:r w:rsidR="00B735AD" w:rsidRPr="007B74FC">
        <w:rPr>
          <w:rFonts w:ascii="Arial" w:hAnsi="Arial" w:cs="Arial"/>
        </w:rPr>
        <w:t xml:space="preserve">e provided with appropriate and timely training, both in the form of an induction programme for new members and on an ongoing basis for all </w:t>
      </w:r>
      <w:proofErr w:type="gramStart"/>
      <w:r w:rsidR="00B735AD" w:rsidRPr="007B74FC">
        <w:rPr>
          <w:rFonts w:ascii="Arial" w:hAnsi="Arial" w:cs="Arial"/>
        </w:rPr>
        <w:t>members</w:t>
      </w:r>
      <w:r w:rsidR="001F7FD3" w:rsidRPr="007B74FC">
        <w:rPr>
          <w:rFonts w:ascii="Arial" w:hAnsi="Arial" w:cs="Arial"/>
        </w:rPr>
        <w:t>;</w:t>
      </w:r>
      <w:proofErr w:type="gramEnd"/>
    </w:p>
    <w:p w14:paraId="7B94EC1A" w14:textId="77777777" w:rsidR="004314AE" w:rsidRPr="009B333F" w:rsidRDefault="004314AE" w:rsidP="000E3945">
      <w:pPr>
        <w:pStyle w:val="ListParagraph"/>
        <w:ind w:right="4" w:hanging="567"/>
        <w:rPr>
          <w:rFonts w:ascii="Arial" w:hAnsi="Arial" w:cs="Arial"/>
        </w:rPr>
      </w:pPr>
    </w:p>
    <w:p w14:paraId="6F336448" w14:textId="2772365C" w:rsidR="00004DA1" w:rsidRDefault="009002BA" w:rsidP="000E3945">
      <w:pPr>
        <w:pStyle w:val="ListParagraph"/>
        <w:numPr>
          <w:ilvl w:val="1"/>
          <w:numId w:val="16"/>
        </w:numPr>
        <w:ind w:left="567" w:right="4" w:hanging="567"/>
        <w:rPr>
          <w:rFonts w:ascii="Arial" w:hAnsi="Arial" w:cs="Arial"/>
        </w:rPr>
      </w:pPr>
      <w:r>
        <w:rPr>
          <w:rFonts w:ascii="Arial" w:hAnsi="Arial" w:cs="Arial"/>
        </w:rPr>
        <w:t>G</w:t>
      </w:r>
      <w:r w:rsidR="00B735AD" w:rsidRPr="009B333F">
        <w:rPr>
          <w:rFonts w:ascii="Arial" w:hAnsi="Arial" w:cs="Arial"/>
        </w:rPr>
        <w:t xml:space="preserve">ive due consideration </w:t>
      </w:r>
      <w:r w:rsidR="00510F26">
        <w:rPr>
          <w:rFonts w:ascii="Arial" w:hAnsi="Arial" w:cs="Arial"/>
        </w:rPr>
        <w:t xml:space="preserve">to </w:t>
      </w:r>
      <w:r w:rsidR="00004DA1">
        <w:rPr>
          <w:rFonts w:ascii="Arial" w:hAnsi="Arial" w:cs="Arial"/>
        </w:rPr>
        <w:t xml:space="preserve">all applicable </w:t>
      </w:r>
      <w:r w:rsidR="00B735AD" w:rsidRPr="009B333F">
        <w:rPr>
          <w:rFonts w:ascii="Arial" w:hAnsi="Arial" w:cs="Arial"/>
        </w:rPr>
        <w:t xml:space="preserve">laws and regulations, </w:t>
      </w:r>
      <w:r w:rsidR="00004DA1">
        <w:rPr>
          <w:rFonts w:ascii="Arial" w:hAnsi="Arial" w:cs="Arial"/>
        </w:rPr>
        <w:t xml:space="preserve">in particular the directors’ duties contained in the Companies Act 2006, </w:t>
      </w:r>
      <w:r w:rsidR="00B735AD" w:rsidRPr="00B22C16">
        <w:rPr>
          <w:rFonts w:ascii="Arial" w:hAnsi="Arial" w:cs="Arial"/>
        </w:rPr>
        <w:t>the provisions of the UK Corporate Governance Code and the requirements of the Listing</w:t>
      </w:r>
      <w:r w:rsidR="00004DA1">
        <w:rPr>
          <w:rFonts w:ascii="Arial" w:hAnsi="Arial" w:cs="Arial"/>
        </w:rPr>
        <w:t xml:space="preserve"> Rules</w:t>
      </w:r>
      <w:r w:rsidR="00B735AD" w:rsidRPr="00B22C16">
        <w:rPr>
          <w:rFonts w:ascii="Arial" w:hAnsi="Arial" w:cs="Arial"/>
        </w:rPr>
        <w:t>, Prospectus</w:t>
      </w:r>
      <w:r w:rsidR="00004DA1">
        <w:rPr>
          <w:rFonts w:ascii="Arial" w:hAnsi="Arial" w:cs="Arial"/>
        </w:rPr>
        <w:t xml:space="preserve"> Rules</w:t>
      </w:r>
      <w:r w:rsidR="00B735AD" w:rsidRPr="00B22C16">
        <w:rPr>
          <w:rFonts w:ascii="Arial" w:hAnsi="Arial" w:cs="Arial"/>
        </w:rPr>
        <w:t xml:space="preserve"> and Disclosure Guidance and Transparency Rules</w:t>
      </w:r>
      <w:r w:rsidR="00004DA1">
        <w:rPr>
          <w:rFonts w:ascii="Arial" w:hAnsi="Arial" w:cs="Arial"/>
        </w:rPr>
        <w:t xml:space="preserve"> published by the Financial Conduct Authority</w:t>
      </w:r>
      <w:r w:rsidR="00B735AD" w:rsidRPr="00B22C16">
        <w:rPr>
          <w:rFonts w:ascii="Arial" w:hAnsi="Arial" w:cs="Arial"/>
        </w:rPr>
        <w:t xml:space="preserve"> and any other applicable rules, as </w:t>
      </w:r>
      <w:proofErr w:type="gramStart"/>
      <w:r w:rsidR="00B735AD" w:rsidRPr="00B22C16">
        <w:rPr>
          <w:rFonts w:ascii="Arial" w:hAnsi="Arial" w:cs="Arial"/>
        </w:rPr>
        <w:t>appropriate</w:t>
      </w:r>
      <w:r w:rsidR="001F7FD3" w:rsidRPr="00B22C16">
        <w:rPr>
          <w:rFonts w:ascii="Arial" w:hAnsi="Arial" w:cs="Arial"/>
        </w:rPr>
        <w:t>;</w:t>
      </w:r>
      <w:proofErr w:type="gramEnd"/>
      <w:r w:rsidR="001F7FD3" w:rsidRPr="00B22C16">
        <w:rPr>
          <w:rFonts w:ascii="Arial" w:hAnsi="Arial" w:cs="Arial"/>
        </w:rPr>
        <w:t xml:space="preserve"> </w:t>
      </w:r>
    </w:p>
    <w:p w14:paraId="219B11B3" w14:textId="77777777" w:rsidR="00004DA1" w:rsidRPr="00B22C16" w:rsidRDefault="00004DA1" w:rsidP="000E3945">
      <w:pPr>
        <w:pStyle w:val="ListParagraph"/>
        <w:ind w:hanging="567"/>
        <w:rPr>
          <w:rFonts w:ascii="Arial" w:hAnsi="Arial" w:cs="Arial"/>
        </w:rPr>
      </w:pPr>
    </w:p>
    <w:p w14:paraId="660FE01E" w14:textId="2182E67C" w:rsidR="00004DA1" w:rsidRPr="00B22C16" w:rsidRDefault="009002BA" w:rsidP="000E3945">
      <w:pPr>
        <w:pStyle w:val="ListParagraph"/>
        <w:numPr>
          <w:ilvl w:val="1"/>
          <w:numId w:val="16"/>
        </w:numPr>
        <w:ind w:left="567" w:right="4" w:hanging="567"/>
        <w:rPr>
          <w:rFonts w:ascii="Arial" w:hAnsi="Arial" w:cs="Arial"/>
        </w:rPr>
      </w:pPr>
      <w:r>
        <w:rPr>
          <w:rFonts w:ascii="Arial" w:hAnsi="Arial" w:cs="Arial"/>
        </w:rPr>
        <w:t>C</w:t>
      </w:r>
      <w:r w:rsidR="00004DA1" w:rsidRPr="00B22C16">
        <w:rPr>
          <w:rFonts w:ascii="Arial" w:hAnsi="Arial" w:cs="Arial"/>
        </w:rPr>
        <w:t xml:space="preserve">onsider and appropriately take into account the Company’s ESG strategy and any implications of this during its discussions and decision </w:t>
      </w:r>
      <w:proofErr w:type="gramStart"/>
      <w:r w:rsidR="00004DA1" w:rsidRPr="00B22C16">
        <w:rPr>
          <w:rFonts w:ascii="Arial" w:hAnsi="Arial" w:cs="Arial"/>
        </w:rPr>
        <w:t>making;</w:t>
      </w:r>
      <w:proofErr w:type="gramEnd"/>
    </w:p>
    <w:p w14:paraId="49685497" w14:textId="77777777" w:rsidR="00004DA1" w:rsidRPr="00B22C16" w:rsidRDefault="00004DA1" w:rsidP="000E3945">
      <w:pPr>
        <w:ind w:left="567" w:right="4" w:hanging="567"/>
        <w:rPr>
          <w:rFonts w:ascii="Arial" w:hAnsi="Arial" w:cs="Arial"/>
        </w:rPr>
      </w:pPr>
    </w:p>
    <w:p w14:paraId="5A0A944E" w14:textId="30246BEB" w:rsidR="00DA56BC" w:rsidRDefault="009002BA" w:rsidP="000E3945">
      <w:pPr>
        <w:pStyle w:val="ListParagraph"/>
        <w:numPr>
          <w:ilvl w:val="1"/>
          <w:numId w:val="16"/>
        </w:numPr>
        <w:ind w:left="567" w:right="4" w:hanging="567"/>
        <w:rPr>
          <w:rFonts w:ascii="Arial" w:hAnsi="Arial" w:cs="Arial"/>
        </w:rPr>
      </w:pPr>
      <w:r>
        <w:rPr>
          <w:rFonts w:ascii="Arial" w:hAnsi="Arial" w:cs="Arial"/>
        </w:rPr>
        <w:t>W</w:t>
      </w:r>
      <w:r w:rsidR="00B735AD" w:rsidRPr="009B333F">
        <w:rPr>
          <w:rFonts w:ascii="Arial" w:hAnsi="Arial" w:cs="Arial"/>
        </w:rPr>
        <w:t>ork and liaise as necessary with all other Board</w:t>
      </w:r>
      <w:r w:rsidR="00B735AD" w:rsidRPr="001F402C">
        <w:rPr>
          <w:rFonts w:ascii="Arial" w:hAnsi="Arial" w:cs="Arial"/>
        </w:rPr>
        <w:t xml:space="preserve"> </w:t>
      </w:r>
      <w:r w:rsidR="00B735AD" w:rsidRPr="009B333F">
        <w:rPr>
          <w:rFonts w:ascii="Arial" w:hAnsi="Arial" w:cs="Arial"/>
        </w:rPr>
        <w:t>Committees</w:t>
      </w:r>
      <w:r w:rsidR="00004DA1">
        <w:rPr>
          <w:rFonts w:ascii="Arial" w:hAnsi="Arial" w:cs="Arial"/>
        </w:rPr>
        <w:t>; and</w:t>
      </w:r>
    </w:p>
    <w:p w14:paraId="0B1C59D1" w14:textId="77777777" w:rsidR="00004DA1" w:rsidRPr="00B22C16" w:rsidRDefault="00004DA1" w:rsidP="000E3945">
      <w:pPr>
        <w:pStyle w:val="ListParagraph"/>
        <w:ind w:hanging="567"/>
        <w:rPr>
          <w:rFonts w:ascii="Arial" w:hAnsi="Arial" w:cs="Arial"/>
        </w:rPr>
      </w:pPr>
    </w:p>
    <w:p w14:paraId="75A2E1F5" w14:textId="0EA0DAFF" w:rsidR="00004DA1" w:rsidRPr="009B333F" w:rsidRDefault="009002BA" w:rsidP="000E3945">
      <w:pPr>
        <w:pStyle w:val="ListParagraph"/>
        <w:numPr>
          <w:ilvl w:val="1"/>
          <w:numId w:val="16"/>
        </w:numPr>
        <w:ind w:left="567" w:right="4" w:hanging="567"/>
        <w:rPr>
          <w:rFonts w:ascii="Arial" w:hAnsi="Arial" w:cs="Arial"/>
        </w:rPr>
      </w:pPr>
      <w:r>
        <w:rPr>
          <w:rFonts w:ascii="Arial" w:hAnsi="Arial" w:cs="Arial"/>
        </w:rPr>
        <w:t>A</w:t>
      </w:r>
      <w:r w:rsidR="00004DA1" w:rsidRPr="009B333F">
        <w:rPr>
          <w:rFonts w:ascii="Arial" w:hAnsi="Arial" w:cs="Arial"/>
        </w:rPr>
        <w:t xml:space="preserve">t least </w:t>
      </w:r>
      <w:r>
        <w:rPr>
          <w:rFonts w:ascii="Arial" w:hAnsi="Arial" w:cs="Arial"/>
        </w:rPr>
        <w:t>annually</w:t>
      </w:r>
      <w:r w:rsidR="00004DA1" w:rsidRPr="009B333F">
        <w:rPr>
          <w:rFonts w:ascii="Arial" w:hAnsi="Arial" w:cs="Arial"/>
        </w:rPr>
        <w:t xml:space="preserve">, review its own performance, </w:t>
      </w:r>
      <w:proofErr w:type="gramStart"/>
      <w:r w:rsidR="00004DA1" w:rsidRPr="009B333F">
        <w:rPr>
          <w:rFonts w:ascii="Arial" w:hAnsi="Arial" w:cs="Arial"/>
        </w:rPr>
        <w:t>constitution</w:t>
      </w:r>
      <w:proofErr w:type="gramEnd"/>
      <w:r w:rsidR="00004DA1" w:rsidRPr="009B333F">
        <w:rPr>
          <w:rFonts w:ascii="Arial" w:hAnsi="Arial" w:cs="Arial"/>
        </w:rPr>
        <w:t xml:space="preserve"> and terms of reference to ensure it is operating at maximum effectiveness and recommend</w:t>
      </w:r>
      <w:r w:rsidR="00004DA1" w:rsidRPr="001F402C">
        <w:rPr>
          <w:rFonts w:ascii="Arial" w:hAnsi="Arial" w:cs="Arial"/>
        </w:rPr>
        <w:t xml:space="preserve"> </w:t>
      </w:r>
      <w:r w:rsidR="00004DA1" w:rsidRPr="009B333F">
        <w:rPr>
          <w:rFonts w:ascii="Arial" w:hAnsi="Arial" w:cs="Arial"/>
        </w:rPr>
        <w:t>any changes it considers necessary to the Board for</w:t>
      </w:r>
      <w:r w:rsidR="00004DA1" w:rsidRPr="001F402C">
        <w:rPr>
          <w:rFonts w:ascii="Arial" w:hAnsi="Arial" w:cs="Arial"/>
        </w:rPr>
        <w:t xml:space="preserve"> </w:t>
      </w:r>
      <w:r w:rsidR="00004DA1" w:rsidRPr="009B333F">
        <w:rPr>
          <w:rFonts w:ascii="Arial" w:hAnsi="Arial" w:cs="Arial"/>
        </w:rPr>
        <w:t>approval</w:t>
      </w:r>
      <w:r w:rsidR="00004DA1">
        <w:rPr>
          <w:rFonts w:ascii="Arial" w:hAnsi="Arial" w:cs="Arial"/>
        </w:rPr>
        <w:t>. The Board shall review the Committee’s effectiveness annually.</w:t>
      </w:r>
    </w:p>
    <w:p w14:paraId="45B3504C" w14:textId="32901D8E" w:rsidR="00004DA1" w:rsidRDefault="00004DA1" w:rsidP="00253010">
      <w:pPr>
        <w:pStyle w:val="ListParagraph"/>
        <w:ind w:left="851" w:right="4" w:firstLine="0"/>
        <w:rPr>
          <w:rFonts w:ascii="Arial" w:hAnsi="Arial" w:cs="Arial"/>
        </w:rPr>
      </w:pPr>
    </w:p>
    <w:p w14:paraId="3CC4AAD9" w14:textId="77777777" w:rsidR="000323A2" w:rsidRDefault="000323A2" w:rsidP="00253010">
      <w:pPr>
        <w:pStyle w:val="ListParagraph"/>
        <w:ind w:left="851" w:right="4" w:firstLine="0"/>
        <w:rPr>
          <w:rFonts w:ascii="Arial" w:hAnsi="Arial" w:cs="Arial"/>
        </w:rPr>
      </w:pPr>
    </w:p>
    <w:p w14:paraId="1A4FB2ED" w14:textId="77777777" w:rsidR="000323A2" w:rsidRDefault="000323A2" w:rsidP="00253010">
      <w:pPr>
        <w:pStyle w:val="ListParagraph"/>
        <w:ind w:left="851" w:right="4" w:firstLine="0"/>
        <w:rPr>
          <w:rFonts w:ascii="Arial" w:hAnsi="Arial" w:cs="Arial"/>
        </w:rPr>
      </w:pPr>
    </w:p>
    <w:p w14:paraId="5DCAB06B" w14:textId="6977648C" w:rsidR="00B521C2" w:rsidRPr="00D952F2" w:rsidRDefault="00D952F2" w:rsidP="00A35EA3">
      <w:pPr>
        <w:pStyle w:val="Heading1"/>
        <w:numPr>
          <w:ilvl w:val="0"/>
          <w:numId w:val="16"/>
        </w:numPr>
        <w:tabs>
          <w:tab w:val="left" w:pos="567"/>
        </w:tabs>
        <w:ind w:left="0" w:firstLine="0"/>
        <w:rPr>
          <w:rFonts w:ascii="Arial" w:hAnsi="Arial" w:cs="Arial"/>
          <w:b w:val="0"/>
          <w:bCs w:val="0"/>
        </w:rPr>
      </w:pPr>
      <w:r w:rsidRPr="00D952F2">
        <w:rPr>
          <w:rFonts w:ascii="Arial" w:hAnsi="Arial" w:cs="Arial"/>
        </w:rPr>
        <w:lastRenderedPageBreak/>
        <w:t>Definitions</w:t>
      </w:r>
    </w:p>
    <w:p w14:paraId="6964DBE5" w14:textId="5ED62971" w:rsidR="00004DA1" w:rsidRDefault="00004DA1" w:rsidP="00253010">
      <w:pPr>
        <w:ind w:left="139" w:right="4"/>
        <w:rPr>
          <w:rFonts w:ascii="Arial" w:hAnsi="Arial" w:cs="Arial"/>
        </w:rPr>
      </w:pPr>
    </w:p>
    <w:p w14:paraId="1CDC24F5" w14:textId="77777777" w:rsidR="00D952F2" w:rsidRDefault="00D952F2" w:rsidP="000E3945">
      <w:pPr>
        <w:pStyle w:val="BodyText"/>
        <w:spacing w:before="120"/>
        <w:jc w:val="both"/>
        <w:rPr>
          <w:rFonts w:ascii="Arial" w:hAnsi="Arial" w:cs="Arial"/>
        </w:rPr>
      </w:pPr>
      <w:r w:rsidRPr="009B333F">
        <w:rPr>
          <w:rFonts w:ascii="Arial" w:hAnsi="Arial" w:cs="Arial"/>
        </w:rPr>
        <w:t xml:space="preserve">Reference to </w:t>
      </w:r>
      <w:r>
        <w:rPr>
          <w:rFonts w:ascii="Arial" w:hAnsi="Arial" w:cs="Arial"/>
        </w:rPr>
        <w:t>“</w:t>
      </w:r>
      <w:r w:rsidRPr="009B333F">
        <w:rPr>
          <w:rFonts w:ascii="Arial" w:hAnsi="Arial" w:cs="Arial"/>
        </w:rPr>
        <w:t>the Board</w:t>
      </w:r>
      <w:r>
        <w:rPr>
          <w:rFonts w:ascii="Arial" w:hAnsi="Arial" w:cs="Arial"/>
        </w:rPr>
        <w:t>”</w:t>
      </w:r>
      <w:r w:rsidRPr="009B333F">
        <w:rPr>
          <w:rFonts w:ascii="Arial" w:hAnsi="Arial" w:cs="Arial"/>
        </w:rPr>
        <w:t xml:space="preserve"> shall mean the Board of Directors of IG Group Holdings plc.</w:t>
      </w:r>
    </w:p>
    <w:p w14:paraId="44827BD2" w14:textId="7B50BE97" w:rsidR="00D952F2" w:rsidRPr="009B333F" w:rsidRDefault="00D952F2" w:rsidP="00253010">
      <w:pPr>
        <w:pStyle w:val="BodyText"/>
        <w:spacing w:before="120"/>
        <w:jc w:val="both"/>
        <w:rPr>
          <w:rFonts w:ascii="Arial" w:hAnsi="Arial" w:cs="Arial"/>
        </w:rPr>
      </w:pPr>
      <w:r w:rsidRPr="009B333F">
        <w:rPr>
          <w:rFonts w:ascii="Arial" w:hAnsi="Arial" w:cs="Arial"/>
        </w:rPr>
        <w:t xml:space="preserve">Reference to </w:t>
      </w:r>
      <w:r>
        <w:rPr>
          <w:rFonts w:ascii="Arial" w:hAnsi="Arial" w:cs="Arial"/>
        </w:rPr>
        <w:t>“t</w:t>
      </w:r>
      <w:r w:rsidRPr="009B333F">
        <w:rPr>
          <w:rFonts w:ascii="Arial" w:hAnsi="Arial" w:cs="Arial"/>
        </w:rPr>
        <w:t>he Committee</w:t>
      </w:r>
      <w:r>
        <w:rPr>
          <w:rFonts w:ascii="Arial" w:hAnsi="Arial" w:cs="Arial"/>
        </w:rPr>
        <w:t>”</w:t>
      </w:r>
      <w:r w:rsidRPr="009B333F">
        <w:rPr>
          <w:rFonts w:ascii="Arial" w:hAnsi="Arial" w:cs="Arial"/>
        </w:rPr>
        <w:t xml:space="preserve"> shall mean the Nomination </w:t>
      </w:r>
      <w:r>
        <w:rPr>
          <w:rFonts w:ascii="Arial" w:hAnsi="Arial" w:cs="Arial"/>
        </w:rPr>
        <w:t xml:space="preserve">and Governance </w:t>
      </w:r>
      <w:r w:rsidRPr="009B333F">
        <w:rPr>
          <w:rFonts w:ascii="Arial" w:hAnsi="Arial" w:cs="Arial"/>
        </w:rPr>
        <w:t>Committee.</w:t>
      </w:r>
    </w:p>
    <w:p w14:paraId="5CD4FAF2" w14:textId="4535B79A" w:rsidR="00D952F2" w:rsidRDefault="00D952F2" w:rsidP="000E3945">
      <w:pPr>
        <w:pStyle w:val="BodyText"/>
        <w:spacing w:before="120"/>
        <w:jc w:val="both"/>
        <w:rPr>
          <w:rFonts w:ascii="Arial" w:hAnsi="Arial" w:cs="Arial"/>
        </w:rPr>
      </w:pPr>
      <w:r w:rsidRPr="009B333F">
        <w:rPr>
          <w:rFonts w:ascii="Arial" w:hAnsi="Arial" w:cs="Arial"/>
        </w:rPr>
        <w:t xml:space="preserve">Reference to </w:t>
      </w:r>
      <w:r>
        <w:rPr>
          <w:rFonts w:ascii="Arial" w:hAnsi="Arial" w:cs="Arial"/>
        </w:rPr>
        <w:t>“</w:t>
      </w:r>
      <w:r w:rsidRPr="009B333F">
        <w:rPr>
          <w:rFonts w:ascii="Arial" w:hAnsi="Arial" w:cs="Arial"/>
        </w:rPr>
        <w:t>the Company</w:t>
      </w:r>
      <w:r>
        <w:rPr>
          <w:rFonts w:ascii="Arial" w:hAnsi="Arial" w:cs="Arial"/>
        </w:rPr>
        <w:t>”, "the IG Group" or “the Group”</w:t>
      </w:r>
      <w:r w:rsidRPr="009B333F">
        <w:rPr>
          <w:rFonts w:ascii="Arial" w:hAnsi="Arial" w:cs="Arial"/>
        </w:rPr>
        <w:t xml:space="preserve"> shall mean IG Group Holdings plc</w:t>
      </w:r>
      <w:r>
        <w:rPr>
          <w:rFonts w:ascii="Arial" w:hAnsi="Arial" w:cs="Arial"/>
        </w:rPr>
        <w:t xml:space="preserve"> and include the UK regulated entities, IG Markets Limited (“IGM”), IG Index Limited (“IGI”), IG Trading and Investments Limited (“IG T&amp;I”) and all other companies in the IG Group Holdings plc group of companies</w:t>
      </w:r>
      <w:r w:rsidRPr="009B333F">
        <w:rPr>
          <w:rFonts w:ascii="Arial" w:hAnsi="Arial" w:cs="Arial"/>
        </w:rPr>
        <w:t>.</w:t>
      </w:r>
    </w:p>
    <w:p w14:paraId="5900C6C4" w14:textId="4DBE89CF" w:rsidR="00D952F2" w:rsidRDefault="00D952F2" w:rsidP="00253010">
      <w:pPr>
        <w:ind w:left="139" w:right="4"/>
        <w:jc w:val="both"/>
        <w:rPr>
          <w:rFonts w:ascii="Arial" w:hAnsi="Arial" w:cs="Arial"/>
        </w:rPr>
      </w:pPr>
    </w:p>
    <w:p w14:paraId="2A91960E" w14:textId="21EF4085" w:rsidR="00B521C2" w:rsidRPr="009B333F" w:rsidRDefault="00B521C2" w:rsidP="00253010">
      <w:pPr>
        <w:pStyle w:val="ListParagraph"/>
        <w:ind w:right="4" w:hanging="425"/>
        <w:rPr>
          <w:rFonts w:ascii="Arial" w:hAnsi="Arial" w:cs="Arial"/>
        </w:rPr>
      </w:pPr>
    </w:p>
    <w:sectPr w:rsidR="00B521C2" w:rsidRPr="009B333F" w:rsidSect="00CD3875">
      <w:headerReference w:type="even" r:id="rId11"/>
      <w:headerReference w:type="default" r:id="rId12"/>
      <w:footerReference w:type="even" r:id="rId13"/>
      <w:footerReference w:type="default" r:id="rId14"/>
      <w:headerReference w:type="first" r:id="rId15"/>
      <w:footerReference w:type="first" r:id="rId16"/>
      <w:pgSz w:w="12240" w:h="15840"/>
      <w:pgMar w:top="1440" w:right="1467" w:bottom="1440" w:left="1276" w:header="34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16D34" w14:textId="77777777" w:rsidR="00034EA1" w:rsidRDefault="00034EA1">
      <w:r>
        <w:separator/>
      </w:r>
    </w:p>
  </w:endnote>
  <w:endnote w:type="continuationSeparator" w:id="0">
    <w:p w14:paraId="7BE47D2B" w14:textId="77777777" w:rsidR="00034EA1" w:rsidRDefault="000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E466" w14:textId="77777777" w:rsidR="004E11A7" w:rsidRDefault="004E1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926E" w14:textId="7CF5D1A3" w:rsidR="00D952F2" w:rsidRDefault="00D952F2">
    <w:pPr>
      <w:pStyle w:val="Footer"/>
    </w:pPr>
    <w:r>
      <w:t>Approved: May 2023</w:t>
    </w:r>
  </w:p>
  <w:p w14:paraId="69C829C2" w14:textId="77777777" w:rsidR="00E97E14" w:rsidRDefault="00E97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B287" w14:textId="77777777" w:rsidR="004E11A7" w:rsidRDefault="004E1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BC4E" w14:textId="77777777" w:rsidR="00034EA1" w:rsidRDefault="00034EA1">
      <w:r>
        <w:separator/>
      </w:r>
    </w:p>
  </w:footnote>
  <w:footnote w:type="continuationSeparator" w:id="0">
    <w:p w14:paraId="59409161" w14:textId="77777777" w:rsidR="00034EA1" w:rsidRDefault="0003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5B93" w14:textId="77777777" w:rsidR="004E11A7" w:rsidRDefault="004E1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AA18" w14:textId="1421C097" w:rsidR="004314AE" w:rsidRPr="000F4CB6" w:rsidRDefault="00F97647" w:rsidP="000F4CB6">
    <w:pPr>
      <w:pStyle w:val="Header"/>
    </w:pPr>
    <w:r w:rsidRPr="000F4CB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B0A9" w14:textId="3EB45B58" w:rsidR="000F4CB6" w:rsidRPr="003B1009" w:rsidRDefault="00777846" w:rsidP="000F4CB6">
    <w:pPr>
      <w:pStyle w:val="Header"/>
      <w:tabs>
        <w:tab w:val="center" w:pos="5230"/>
        <w:tab w:val="left" w:pos="9360"/>
      </w:tabs>
      <w:jc w:val="right"/>
      <w:rPr>
        <w:rFonts w:ascii="Arial" w:hAnsi="Arial" w:cs="Arial"/>
        <w:caps/>
      </w:rPr>
    </w:pPr>
    <w:r>
      <w:rPr>
        <w:noProof/>
      </w:rPr>
      <mc:AlternateContent>
        <mc:Choice Requires="wpg">
          <w:drawing>
            <wp:anchor distT="0" distB="0" distL="114300" distR="114300" simplePos="0" relativeHeight="251661312" behindDoc="0" locked="0" layoutInCell="1" allowOverlap="1" wp14:anchorId="657EFC7E" wp14:editId="176293C0">
              <wp:simplePos x="0" y="0"/>
              <wp:positionH relativeFrom="page">
                <wp:posOffset>3698240</wp:posOffset>
              </wp:positionH>
              <wp:positionV relativeFrom="paragraph">
                <wp:posOffset>-203835</wp:posOffset>
              </wp:positionV>
              <wp:extent cx="4090317" cy="815340"/>
              <wp:effectExtent l="0" t="0" r="5715" b="3810"/>
              <wp:wrapNone/>
              <wp:docPr id="4" name="Group 4"/>
              <wp:cNvGraphicFramePr/>
              <a:graphic xmlns:a="http://schemas.openxmlformats.org/drawingml/2006/main">
                <a:graphicData uri="http://schemas.microsoft.com/office/word/2010/wordprocessingGroup">
                  <wpg:wgp>
                    <wpg:cNvGrpSpPr/>
                    <wpg:grpSpPr>
                      <a:xfrm>
                        <a:off x="0" y="0"/>
                        <a:ext cx="4090317" cy="815340"/>
                        <a:chOff x="0" y="0"/>
                        <a:chExt cx="4090317" cy="815340"/>
                      </a:xfrm>
                    </wpg:grpSpPr>
                    <wps:wsp>
                      <wps:cNvPr id="5" name="Rectangle 5"/>
                      <wps:cNvSpPr/>
                      <wps:spPr>
                        <a:xfrm>
                          <a:off x="2933700" y="0"/>
                          <a:ext cx="1156617" cy="670851"/>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022350" y="292100"/>
                          <a:ext cx="961390" cy="194310"/>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87550" y="488950"/>
                          <a:ext cx="1193800" cy="326390"/>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628015" cy="244475"/>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D3CFFC" id="Group 4" o:spid="_x0000_s1026" style="position:absolute;margin-left:291.2pt;margin-top:-16.05pt;width:322.05pt;height:64.2pt;z-index:251661312;mso-position-horizontal-relative:page" coordsize="40903,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">
              <v:rect id="Rectangle 5" o:spid="_x0000_s1027" style="position:absolute;left:29337;width:11566;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" fillcolor="#002954" stroked="f" strokeweight="2pt"/>
              <v:rect id="Rectangle 6" o:spid="_x0000_s1028" style="position:absolute;left:10223;top:2921;width:9614;height:1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" fillcolor="#002954" stroked="f" strokeweight="2pt"/>
              <v:rect id="Rectangle 7" o:spid="_x0000_s1029" style="position:absolute;left:19875;top:4889;width:11938;height:3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" fillcolor="#ff6e1e" stroked="f" strokeweight="2pt"/>
              <v:rect id="Rectangle 8" o:spid="_x0000_s1030" style="position:absolute;width:6280;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" fillcolor="#ff6e1e" stroked="f" strokeweight="2pt"/>
              <w10:wrap anchorx="page"/>
            </v:group>
          </w:pict>
        </mc:Fallback>
      </mc:AlternateContent>
    </w:r>
    <w:r w:rsidR="00294066">
      <w:rPr>
        <w:rFonts w:ascii="Arial" w:hAnsi="Arial" w:cs="Arial"/>
        <w:b/>
        <w:bCs/>
        <w:noProof/>
        <w:color w:val="FFFFFF" w:themeColor="background1"/>
        <w:sz w:val="21"/>
        <w:szCs w:val="16"/>
      </w:rPr>
      <w:drawing>
        <wp:anchor distT="0" distB="0" distL="114300" distR="114300" simplePos="0" relativeHeight="251659264" behindDoc="1" locked="0" layoutInCell="1" allowOverlap="1" wp14:anchorId="71F93AD5" wp14:editId="40DDC33A">
          <wp:simplePos x="0" y="0"/>
          <wp:positionH relativeFrom="page">
            <wp:posOffset>27940</wp:posOffset>
          </wp:positionH>
          <wp:positionV relativeFrom="page">
            <wp:posOffset>12065</wp:posOffset>
          </wp:positionV>
          <wp:extent cx="1822450" cy="799994"/>
          <wp:effectExtent l="0" t="0" r="6350" b="635"/>
          <wp:wrapNone/>
          <wp:docPr id="28" name="Picture 2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
                  <a:srcRect r="73100" b="91655"/>
                  <a:stretch/>
                </pic:blipFill>
                <pic:spPr bwMode="auto">
                  <a:xfrm>
                    <a:off x="0" y="0"/>
                    <a:ext cx="1822450" cy="799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4CB6">
      <w:rPr>
        <w:caps/>
        <w:color w:val="FFFFFF" w:themeColor="background1"/>
      </w:rPr>
      <w:tab/>
    </w:r>
    <w:r w:rsidR="000F4CB6">
      <w:rPr>
        <w:caps/>
        <w:color w:val="FFFFFF" w:themeColor="background1"/>
      </w:rPr>
      <w:tab/>
    </w: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0F4CB6">
          <w:rPr>
            <w:caps/>
            <w:color w:val="FFFFFF" w:themeColor="background1"/>
          </w:rPr>
          <w:t>EMBER 2020</w:t>
        </w:r>
      </w:sdtContent>
    </w:sdt>
    <w:r w:rsidR="000F4CB6">
      <w:rPr>
        <w:caps/>
        <w:color w:val="FFFFFF" w:themeColor="background1"/>
      </w:rPr>
      <w:tab/>
    </w:r>
    <w:r w:rsidR="000F4CB6">
      <w:rPr>
        <w:caps/>
        <w:color w:val="FFFFFF" w:themeColor="background1"/>
      </w:rPr>
      <w:tab/>
    </w:r>
  </w:p>
  <w:p w14:paraId="02BB0376" w14:textId="4EC38AE5" w:rsidR="000F4CB6" w:rsidRDefault="000F4CB6" w:rsidP="0087152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B4B"/>
    <w:multiLevelType w:val="multilevel"/>
    <w:tmpl w:val="5BDA532A"/>
    <w:lvl w:ilvl="0">
      <w:start w:val="4"/>
      <w:numFmt w:val="decimal"/>
      <w:lvlText w:val="%1."/>
      <w:lvlJc w:val="left"/>
      <w:pPr>
        <w:ind w:left="848" w:hanging="708"/>
      </w:pPr>
      <w:rPr>
        <w:rFonts w:ascii="Arial" w:eastAsia="Century Gothic" w:hAnsi="Arial" w:cs="Arial" w:hint="default"/>
        <w:b/>
        <w:bCs/>
        <w:spacing w:val="0"/>
        <w:w w:val="100"/>
        <w:sz w:val="22"/>
        <w:szCs w:val="22"/>
      </w:rPr>
    </w:lvl>
    <w:lvl w:ilvl="1">
      <w:start w:val="4"/>
      <w:numFmt w:val="decimal"/>
      <w:lvlText w:val="%2."/>
      <w:lvlJc w:val="left"/>
      <w:pPr>
        <w:ind w:left="848" w:hanging="324"/>
      </w:pPr>
      <w:rPr>
        <w:rFonts w:hint="default"/>
        <w:spacing w:val="-1"/>
        <w:w w:val="100"/>
      </w:rPr>
    </w:lvl>
    <w:lvl w:ilvl="2">
      <w:start w:val="1"/>
      <w:numFmt w:val="decimal"/>
      <w:lvlText w:val="%2.%3"/>
      <w:lvlJc w:val="left"/>
      <w:pPr>
        <w:ind w:left="567" w:hanging="440"/>
      </w:pPr>
      <w:rPr>
        <w:rFonts w:ascii="Arial" w:eastAsia="Century Gothic" w:hAnsi="Arial" w:cs="Arial" w:hint="default"/>
        <w:spacing w:val="-2"/>
        <w:w w:val="100"/>
        <w:sz w:val="22"/>
        <w:szCs w:val="22"/>
      </w:rPr>
    </w:lvl>
    <w:lvl w:ilvl="3">
      <w:numFmt w:val="bullet"/>
      <w:lvlText w:val="•"/>
      <w:lvlJc w:val="left"/>
      <w:pPr>
        <w:ind w:left="2977" w:hanging="440"/>
      </w:pPr>
      <w:rPr>
        <w:rFonts w:hint="default"/>
      </w:rPr>
    </w:lvl>
    <w:lvl w:ilvl="4">
      <w:numFmt w:val="bullet"/>
      <w:lvlText w:val="•"/>
      <w:lvlJc w:val="left"/>
      <w:pPr>
        <w:ind w:left="4046" w:hanging="440"/>
      </w:pPr>
      <w:rPr>
        <w:rFonts w:hint="default"/>
      </w:rPr>
    </w:lvl>
    <w:lvl w:ilvl="5">
      <w:numFmt w:val="bullet"/>
      <w:lvlText w:val="•"/>
      <w:lvlJc w:val="left"/>
      <w:pPr>
        <w:ind w:left="5115" w:hanging="440"/>
      </w:pPr>
      <w:rPr>
        <w:rFonts w:hint="default"/>
      </w:rPr>
    </w:lvl>
    <w:lvl w:ilvl="6">
      <w:numFmt w:val="bullet"/>
      <w:lvlText w:val="•"/>
      <w:lvlJc w:val="left"/>
      <w:pPr>
        <w:ind w:left="6184" w:hanging="440"/>
      </w:pPr>
      <w:rPr>
        <w:rFonts w:hint="default"/>
      </w:rPr>
    </w:lvl>
    <w:lvl w:ilvl="7">
      <w:numFmt w:val="bullet"/>
      <w:lvlText w:val="•"/>
      <w:lvlJc w:val="left"/>
      <w:pPr>
        <w:ind w:left="7253" w:hanging="440"/>
      </w:pPr>
      <w:rPr>
        <w:rFonts w:hint="default"/>
      </w:rPr>
    </w:lvl>
    <w:lvl w:ilvl="8">
      <w:numFmt w:val="bullet"/>
      <w:lvlText w:val="•"/>
      <w:lvlJc w:val="left"/>
      <w:pPr>
        <w:ind w:left="8322" w:hanging="440"/>
      </w:pPr>
      <w:rPr>
        <w:rFonts w:hint="default"/>
      </w:rPr>
    </w:lvl>
  </w:abstractNum>
  <w:abstractNum w:abstractNumId="1" w15:restartNumberingAfterBreak="0">
    <w:nsid w:val="17B81B35"/>
    <w:multiLevelType w:val="multilevel"/>
    <w:tmpl w:val="6782424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BC2A39"/>
    <w:multiLevelType w:val="multilevel"/>
    <w:tmpl w:val="2FBEE5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C623D5"/>
    <w:multiLevelType w:val="multilevel"/>
    <w:tmpl w:val="6782424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0F7737"/>
    <w:multiLevelType w:val="multilevel"/>
    <w:tmpl w:val="8AAC826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41C42C7"/>
    <w:multiLevelType w:val="multilevel"/>
    <w:tmpl w:val="67185A72"/>
    <w:lvl w:ilvl="0">
      <w:start w:val="3"/>
      <w:numFmt w:val="decimal"/>
      <w:lvlText w:val="%1"/>
      <w:lvlJc w:val="left"/>
      <w:pPr>
        <w:ind w:left="630" w:hanging="490"/>
      </w:pPr>
      <w:rPr>
        <w:rFonts w:ascii="Arial" w:eastAsia="Century Gothic" w:hAnsi="Arial" w:cs="Arial" w:hint="default"/>
        <w:b/>
        <w:bCs/>
        <w:w w:val="100"/>
        <w:sz w:val="22"/>
        <w:szCs w:val="22"/>
        <w:lang w:val="en-GB" w:eastAsia="en-GB" w:bidi="en-GB"/>
      </w:rPr>
    </w:lvl>
    <w:lvl w:ilvl="1">
      <w:start w:val="1"/>
      <w:numFmt w:val="decimal"/>
      <w:lvlText w:val="%1.%2"/>
      <w:lvlJc w:val="left"/>
      <w:pPr>
        <w:ind w:left="567" w:hanging="456"/>
      </w:pPr>
      <w:rPr>
        <w:rFonts w:ascii="Arial" w:eastAsia="Century Gothic" w:hAnsi="Arial" w:cs="Arial" w:hint="default"/>
        <w:spacing w:val="-2"/>
        <w:w w:val="100"/>
        <w:sz w:val="22"/>
        <w:szCs w:val="22"/>
        <w:lang w:val="en-GB" w:eastAsia="en-GB" w:bidi="en-GB"/>
      </w:rPr>
    </w:lvl>
    <w:lvl w:ilvl="2">
      <w:numFmt w:val="bullet"/>
      <w:lvlText w:val="•"/>
      <w:lvlJc w:val="left"/>
      <w:pPr>
        <w:ind w:left="1731" w:hanging="456"/>
      </w:pPr>
      <w:rPr>
        <w:rFonts w:hint="default"/>
        <w:lang w:val="en-GB" w:eastAsia="en-GB" w:bidi="en-GB"/>
      </w:rPr>
    </w:lvl>
    <w:lvl w:ilvl="3">
      <w:numFmt w:val="bullet"/>
      <w:lvlText w:val="•"/>
      <w:lvlJc w:val="left"/>
      <w:pPr>
        <w:ind w:left="2822" w:hanging="456"/>
      </w:pPr>
      <w:rPr>
        <w:rFonts w:hint="default"/>
        <w:lang w:val="en-GB" w:eastAsia="en-GB" w:bidi="en-GB"/>
      </w:rPr>
    </w:lvl>
    <w:lvl w:ilvl="4">
      <w:numFmt w:val="bullet"/>
      <w:lvlText w:val="•"/>
      <w:lvlJc w:val="left"/>
      <w:pPr>
        <w:ind w:left="3913" w:hanging="456"/>
      </w:pPr>
      <w:rPr>
        <w:rFonts w:hint="default"/>
        <w:lang w:val="en-GB" w:eastAsia="en-GB" w:bidi="en-GB"/>
      </w:rPr>
    </w:lvl>
    <w:lvl w:ilvl="5">
      <w:numFmt w:val="bullet"/>
      <w:lvlText w:val="•"/>
      <w:lvlJc w:val="left"/>
      <w:pPr>
        <w:ind w:left="5004" w:hanging="456"/>
      </w:pPr>
      <w:rPr>
        <w:rFonts w:hint="default"/>
        <w:lang w:val="en-GB" w:eastAsia="en-GB" w:bidi="en-GB"/>
      </w:rPr>
    </w:lvl>
    <w:lvl w:ilvl="6">
      <w:numFmt w:val="bullet"/>
      <w:lvlText w:val="•"/>
      <w:lvlJc w:val="left"/>
      <w:pPr>
        <w:ind w:left="6095" w:hanging="456"/>
      </w:pPr>
      <w:rPr>
        <w:rFonts w:hint="default"/>
        <w:lang w:val="en-GB" w:eastAsia="en-GB" w:bidi="en-GB"/>
      </w:rPr>
    </w:lvl>
    <w:lvl w:ilvl="7">
      <w:numFmt w:val="bullet"/>
      <w:lvlText w:val="•"/>
      <w:lvlJc w:val="left"/>
      <w:pPr>
        <w:ind w:left="7186" w:hanging="456"/>
      </w:pPr>
      <w:rPr>
        <w:rFonts w:hint="default"/>
        <w:lang w:val="en-GB" w:eastAsia="en-GB" w:bidi="en-GB"/>
      </w:rPr>
    </w:lvl>
    <w:lvl w:ilvl="8">
      <w:numFmt w:val="bullet"/>
      <w:lvlText w:val="•"/>
      <w:lvlJc w:val="left"/>
      <w:pPr>
        <w:ind w:left="8277" w:hanging="456"/>
      </w:pPr>
      <w:rPr>
        <w:rFonts w:hint="default"/>
        <w:lang w:val="en-GB" w:eastAsia="en-GB" w:bidi="en-GB"/>
      </w:rPr>
    </w:lvl>
  </w:abstractNum>
  <w:abstractNum w:abstractNumId="6" w15:restartNumberingAfterBreak="0">
    <w:nsid w:val="35374FB1"/>
    <w:multiLevelType w:val="multilevel"/>
    <w:tmpl w:val="DE62DA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652365"/>
    <w:multiLevelType w:val="multilevel"/>
    <w:tmpl w:val="3E00E796"/>
    <w:lvl w:ilvl="0">
      <w:start w:val="4"/>
      <w:numFmt w:val="decimal"/>
      <w:lvlText w:val="%1."/>
      <w:lvlJc w:val="left"/>
      <w:pPr>
        <w:ind w:left="567" w:hanging="428"/>
      </w:pPr>
      <w:rPr>
        <w:rFonts w:ascii="Arial" w:eastAsia="Century Gothic" w:hAnsi="Arial" w:cs="Arial" w:hint="default"/>
        <w:b/>
        <w:bCs/>
        <w:spacing w:val="0"/>
        <w:w w:val="100"/>
        <w:sz w:val="22"/>
        <w:szCs w:val="22"/>
        <w:lang w:val="en-GB" w:eastAsia="en-GB" w:bidi="en-GB"/>
      </w:rPr>
    </w:lvl>
    <w:lvl w:ilvl="1">
      <w:start w:val="1"/>
      <w:numFmt w:val="decimal"/>
      <w:lvlText w:val="%1.%2"/>
      <w:lvlJc w:val="left"/>
      <w:pPr>
        <w:ind w:left="567" w:hanging="413"/>
      </w:pPr>
      <w:rPr>
        <w:rFonts w:ascii="Arial" w:eastAsia="Century Gothic" w:hAnsi="Arial" w:cs="Arial" w:hint="default"/>
        <w:spacing w:val="-2"/>
        <w:w w:val="100"/>
        <w:sz w:val="22"/>
        <w:szCs w:val="22"/>
        <w:lang w:val="en-GB" w:eastAsia="en-GB" w:bidi="en-GB"/>
      </w:rPr>
    </w:lvl>
    <w:lvl w:ilvl="2">
      <w:numFmt w:val="bullet"/>
      <w:lvlText w:val="•"/>
      <w:lvlJc w:val="left"/>
      <w:pPr>
        <w:ind w:left="1784" w:hanging="413"/>
      </w:pPr>
      <w:rPr>
        <w:rFonts w:hint="default"/>
        <w:lang w:val="en-GB" w:eastAsia="en-GB" w:bidi="en-GB"/>
      </w:rPr>
    </w:lvl>
    <w:lvl w:ilvl="3">
      <w:numFmt w:val="bullet"/>
      <w:lvlText w:val="•"/>
      <w:lvlJc w:val="left"/>
      <w:pPr>
        <w:ind w:left="2868" w:hanging="413"/>
      </w:pPr>
      <w:rPr>
        <w:rFonts w:hint="default"/>
        <w:lang w:val="en-GB" w:eastAsia="en-GB" w:bidi="en-GB"/>
      </w:rPr>
    </w:lvl>
    <w:lvl w:ilvl="4">
      <w:numFmt w:val="bullet"/>
      <w:lvlText w:val="•"/>
      <w:lvlJc w:val="left"/>
      <w:pPr>
        <w:ind w:left="3953" w:hanging="413"/>
      </w:pPr>
      <w:rPr>
        <w:rFonts w:hint="default"/>
        <w:lang w:val="en-GB" w:eastAsia="en-GB" w:bidi="en-GB"/>
      </w:rPr>
    </w:lvl>
    <w:lvl w:ilvl="5">
      <w:numFmt w:val="bullet"/>
      <w:lvlText w:val="•"/>
      <w:lvlJc w:val="left"/>
      <w:pPr>
        <w:ind w:left="5037" w:hanging="413"/>
      </w:pPr>
      <w:rPr>
        <w:rFonts w:hint="default"/>
        <w:lang w:val="en-GB" w:eastAsia="en-GB" w:bidi="en-GB"/>
      </w:rPr>
    </w:lvl>
    <w:lvl w:ilvl="6">
      <w:numFmt w:val="bullet"/>
      <w:lvlText w:val="•"/>
      <w:lvlJc w:val="left"/>
      <w:pPr>
        <w:ind w:left="6122" w:hanging="413"/>
      </w:pPr>
      <w:rPr>
        <w:rFonts w:hint="default"/>
        <w:lang w:val="en-GB" w:eastAsia="en-GB" w:bidi="en-GB"/>
      </w:rPr>
    </w:lvl>
    <w:lvl w:ilvl="7">
      <w:numFmt w:val="bullet"/>
      <w:lvlText w:val="•"/>
      <w:lvlJc w:val="left"/>
      <w:pPr>
        <w:ind w:left="7206" w:hanging="413"/>
      </w:pPr>
      <w:rPr>
        <w:rFonts w:hint="default"/>
        <w:lang w:val="en-GB" w:eastAsia="en-GB" w:bidi="en-GB"/>
      </w:rPr>
    </w:lvl>
    <w:lvl w:ilvl="8">
      <w:numFmt w:val="bullet"/>
      <w:lvlText w:val="•"/>
      <w:lvlJc w:val="left"/>
      <w:pPr>
        <w:ind w:left="8291" w:hanging="413"/>
      </w:pPr>
      <w:rPr>
        <w:rFonts w:hint="default"/>
        <w:lang w:val="en-GB" w:eastAsia="en-GB" w:bidi="en-GB"/>
      </w:rPr>
    </w:lvl>
  </w:abstractNum>
  <w:abstractNum w:abstractNumId="8" w15:restartNumberingAfterBreak="0">
    <w:nsid w:val="397738D6"/>
    <w:multiLevelType w:val="hybridMultilevel"/>
    <w:tmpl w:val="08F01C8C"/>
    <w:lvl w:ilvl="0" w:tplc="C2A81B70">
      <w:start w:val="9"/>
      <w:numFmt w:val="decimal"/>
      <w:lvlText w:val="%1."/>
      <w:lvlJc w:val="left"/>
      <w:pPr>
        <w:ind w:left="499" w:hanging="360"/>
      </w:pPr>
      <w:rPr>
        <w:rFonts w:hint="default"/>
      </w:rPr>
    </w:lvl>
    <w:lvl w:ilvl="1" w:tplc="08090019">
      <w:start w:val="1"/>
      <w:numFmt w:val="lowerLetter"/>
      <w:lvlText w:val="%2."/>
      <w:lvlJc w:val="left"/>
      <w:pPr>
        <w:ind w:left="1219" w:hanging="360"/>
      </w:pPr>
    </w:lvl>
    <w:lvl w:ilvl="2" w:tplc="0809001B" w:tentative="1">
      <w:start w:val="1"/>
      <w:numFmt w:val="lowerRoman"/>
      <w:lvlText w:val="%3."/>
      <w:lvlJc w:val="right"/>
      <w:pPr>
        <w:ind w:left="1939" w:hanging="180"/>
      </w:pPr>
    </w:lvl>
    <w:lvl w:ilvl="3" w:tplc="0809000F" w:tentative="1">
      <w:start w:val="1"/>
      <w:numFmt w:val="decimal"/>
      <w:lvlText w:val="%4."/>
      <w:lvlJc w:val="left"/>
      <w:pPr>
        <w:ind w:left="2659" w:hanging="360"/>
      </w:pPr>
    </w:lvl>
    <w:lvl w:ilvl="4" w:tplc="08090019" w:tentative="1">
      <w:start w:val="1"/>
      <w:numFmt w:val="lowerLetter"/>
      <w:lvlText w:val="%5."/>
      <w:lvlJc w:val="left"/>
      <w:pPr>
        <w:ind w:left="3379" w:hanging="360"/>
      </w:pPr>
    </w:lvl>
    <w:lvl w:ilvl="5" w:tplc="0809001B" w:tentative="1">
      <w:start w:val="1"/>
      <w:numFmt w:val="lowerRoman"/>
      <w:lvlText w:val="%6."/>
      <w:lvlJc w:val="right"/>
      <w:pPr>
        <w:ind w:left="4099" w:hanging="180"/>
      </w:pPr>
    </w:lvl>
    <w:lvl w:ilvl="6" w:tplc="0809000F" w:tentative="1">
      <w:start w:val="1"/>
      <w:numFmt w:val="decimal"/>
      <w:lvlText w:val="%7."/>
      <w:lvlJc w:val="left"/>
      <w:pPr>
        <w:ind w:left="4819" w:hanging="360"/>
      </w:pPr>
    </w:lvl>
    <w:lvl w:ilvl="7" w:tplc="08090019" w:tentative="1">
      <w:start w:val="1"/>
      <w:numFmt w:val="lowerLetter"/>
      <w:lvlText w:val="%8."/>
      <w:lvlJc w:val="left"/>
      <w:pPr>
        <w:ind w:left="5539" w:hanging="360"/>
      </w:pPr>
    </w:lvl>
    <w:lvl w:ilvl="8" w:tplc="0809001B" w:tentative="1">
      <w:start w:val="1"/>
      <w:numFmt w:val="lowerRoman"/>
      <w:lvlText w:val="%9."/>
      <w:lvlJc w:val="right"/>
      <w:pPr>
        <w:ind w:left="6259" w:hanging="180"/>
      </w:pPr>
    </w:lvl>
  </w:abstractNum>
  <w:abstractNum w:abstractNumId="9" w15:restartNumberingAfterBreak="0">
    <w:nsid w:val="3B7E1088"/>
    <w:multiLevelType w:val="multilevel"/>
    <w:tmpl w:val="790E7BA2"/>
    <w:lvl w:ilvl="0">
      <w:start w:val="1"/>
      <w:numFmt w:val="decimal"/>
      <w:lvlText w:val="%1."/>
      <w:lvlJc w:val="left"/>
      <w:pPr>
        <w:ind w:left="848" w:hanging="708"/>
      </w:pPr>
      <w:rPr>
        <w:rFonts w:ascii="Arial" w:eastAsia="Century Gothic" w:hAnsi="Arial" w:cs="Arial" w:hint="default"/>
        <w:b/>
        <w:bCs/>
        <w:spacing w:val="0"/>
        <w:w w:val="100"/>
        <w:sz w:val="22"/>
        <w:szCs w:val="22"/>
        <w:lang w:val="en-GB" w:eastAsia="en-GB" w:bidi="en-GB"/>
      </w:rPr>
    </w:lvl>
    <w:lvl w:ilvl="1">
      <w:start w:val="1"/>
      <w:numFmt w:val="decimal"/>
      <w:lvlText w:val="%2."/>
      <w:lvlJc w:val="left"/>
      <w:pPr>
        <w:ind w:left="848" w:hanging="324"/>
        <w:jc w:val="right"/>
      </w:pPr>
      <w:rPr>
        <w:rFonts w:hint="default"/>
        <w:spacing w:val="-1"/>
        <w:w w:val="100"/>
        <w:lang w:val="en-GB" w:eastAsia="en-GB" w:bidi="en-GB"/>
      </w:rPr>
    </w:lvl>
    <w:lvl w:ilvl="2">
      <w:start w:val="1"/>
      <w:numFmt w:val="decimal"/>
      <w:lvlText w:val="%2.%3"/>
      <w:lvlJc w:val="left"/>
      <w:pPr>
        <w:ind w:left="567" w:hanging="440"/>
      </w:pPr>
      <w:rPr>
        <w:rFonts w:ascii="Arial" w:eastAsia="Century Gothic" w:hAnsi="Arial" w:cs="Arial" w:hint="default"/>
        <w:spacing w:val="-2"/>
        <w:w w:val="100"/>
        <w:sz w:val="22"/>
        <w:szCs w:val="22"/>
        <w:lang w:val="en-GB" w:eastAsia="en-GB" w:bidi="en-GB"/>
      </w:rPr>
    </w:lvl>
    <w:lvl w:ilvl="3">
      <w:numFmt w:val="bullet"/>
      <w:lvlText w:val="•"/>
      <w:lvlJc w:val="left"/>
      <w:pPr>
        <w:ind w:left="2977" w:hanging="440"/>
      </w:pPr>
      <w:rPr>
        <w:rFonts w:hint="default"/>
        <w:lang w:val="en-GB" w:eastAsia="en-GB" w:bidi="en-GB"/>
      </w:rPr>
    </w:lvl>
    <w:lvl w:ilvl="4">
      <w:numFmt w:val="bullet"/>
      <w:lvlText w:val="•"/>
      <w:lvlJc w:val="left"/>
      <w:pPr>
        <w:ind w:left="4046" w:hanging="440"/>
      </w:pPr>
      <w:rPr>
        <w:rFonts w:hint="default"/>
        <w:lang w:val="en-GB" w:eastAsia="en-GB" w:bidi="en-GB"/>
      </w:rPr>
    </w:lvl>
    <w:lvl w:ilvl="5">
      <w:numFmt w:val="bullet"/>
      <w:lvlText w:val="•"/>
      <w:lvlJc w:val="left"/>
      <w:pPr>
        <w:ind w:left="5115" w:hanging="440"/>
      </w:pPr>
      <w:rPr>
        <w:rFonts w:hint="default"/>
        <w:lang w:val="en-GB" w:eastAsia="en-GB" w:bidi="en-GB"/>
      </w:rPr>
    </w:lvl>
    <w:lvl w:ilvl="6">
      <w:numFmt w:val="bullet"/>
      <w:lvlText w:val="•"/>
      <w:lvlJc w:val="left"/>
      <w:pPr>
        <w:ind w:left="6184" w:hanging="440"/>
      </w:pPr>
      <w:rPr>
        <w:rFonts w:hint="default"/>
        <w:lang w:val="en-GB" w:eastAsia="en-GB" w:bidi="en-GB"/>
      </w:rPr>
    </w:lvl>
    <w:lvl w:ilvl="7">
      <w:numFmt w:val="bullet"/>
      <w:lvlText w:val="•"/>
      <w:lvlJc w:val="left"/>
      <w:pPr>
        <w:ind w:left="7253" w:hanging="440"/>
      </w:pPr>
      <w:rPr>
        <w:rFonts w:hint="default"/>
        <w:lang w:val="en-GB" w:eastAsia="en-GB" w:bidi="en-GB"/>
      </w:rPr>
    </w:lvl>
    <w:lvl w:ilvl="8">
      <w:numFmt w:val="bullet"/>
      <w:lvlText w:val="•"/>
      <w:lvlJc w:val="left"/>
      <w:pPr>
        <w:ind w:left="8322" w:hanging="440"/>
      </w:pPr>
      <w:rPr>
        <w:rFonts w:hint="default"/>
        <w:lang w:val="en-GB" w:eastAsia="en-GB" w:bidi="en-GB"/>
      </w:rPr>
    </w:lvl>
  </w:abstractNum>
  <w:abstractNum w:abstractNumId="10" w15:restartNumberingAfterBreak="0">
    <w:nsid w:val="3C1A71B7"/>
    <w:multiLevelType w:val="multilevel"/>
    <w:tmpl w:val="B72CB32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9051C4"/>
    <w:multiLevelType w:val="hybridMultilevel"/>
    <w:tmpl w:val="D848FB9A"/>
    <w:lvl w:ilvl="0" w:tplc="F1C80F50">
      <w:start w:val="1"/>
      <w:numFmt w:val="decimal"/>
      <w:lvlText w:val="%1."/>
      <w:lvlJc w:val="left"/>
      <w:pPr>
        <w:ind w:left="500" w:hanging="360"/>
      </w:pPr>
      <w:rPr>
        <w:rFonts w:ascii="Arial" w:eastAsia="Century Gothic" w:hAnsi="Arial" w:cs="Arial" w:hint="default"/>
        <w:w w:val="100"/>
        <w:sz w:val="22"/>
        <w:szCs w:val="22"/>
        <w:lang w:val="en-GB" w:eastAsia="en-GB" w:bidi="en-GB"/>
      </w:rPr>
    </w:lvl>
    <w:lvl w:ilvl="1" w:tplc="D474E986">
      <w:numFmt w:val="bullet"/>
      <w:lvlText w:val="•"/>
      <w:lvlJc w:val="left"/>
      <w:pPr>
        <w:ind w:left="1496" w:hanging="360"/>
      </w:pPr>
      <w:rPr>
        <w:rFonts w:hint="default"/>
        <w:lang w:val="en-GB" w:eastAsia="en-GB" w:bidi="en-GB"/>
      </w:rPr>
    </w:lvl>
    <w:lvl w:ilvl="2" w:tplc="370E80F2">
      <w:numFmt w:val="bullet"/>
      <w:lvlText w:val="•"/>
      <w:lvlJc w:val="left"/>
      <w:pPr>
        <w:ind w:left="2492" w:hanging="360"/>
      </w:pPr>
      <w:rPr>
        <w:rFonts w:hint="default"/>
        <w:lang w:val="en-GB" w:eastAsia="en-GB" w:bidi="en-GB"/>
      </w:rPr>
    </w:lvl>
    <w:lvl w:ilvl="3" w:tplc="46CA06FE">
      <w:numFmt w:val="bullet"/>
      <w:lvlText w:val="•"/>
      <w:lvlJc w:val="left"/>
      <w:pPr>
        <w:ind w:left="3488" w:hanging="360"/>
      </w:pPr>
      <w:rPr>
        <w:rFonts w:hint="default"/>
        <w:lang w:val="en-GB" w:eastAsia="en-GB" w:bidi="en-GB"/>
      </w:rPr>
    </w:lvl>
    <w:lvl w:ilvl="4" w:tplc="851AB1C2">
      <w:numFmt w:val="bullet"/>
      <w:lvlText w:val="•"/>
      <w:lvlJc w:val="left"/>
      <w:pPr>
        <w:ind w:left="4484" w:hanging="360"/>
      </w:pPr>
      <w:rPr>
        <w:rFonts w:hint="default"/>
        <w:lang w:val="en-GB" w:eastAsia="en-GB" w:bidi="en-GB"/>
      </w:rPr>
    </w:lvl>
    <w:lvl w:ilvl="5" w:tplc="E80830C6">
      <w:numFmt w:val="bullet"/>
      <w:lvlText w:val="•"/>
      <w:lvlJc w:val="left"/>
      <w:pPr>
        <w:ind w:left="5480" w:hanging="360"/>
      </w:pPr>
      <w:rPr>
        <w:rFonts w:hint="default"/>
        <w:lang w:val="en-GB" w:eastAsia="en-GB" w:bidi="en-GB"/>
      </w:rPr>
    </w:lvl>
    <w:lvl w:ilvl="6" w:tplc="886E50AE">
      <w:numFmt w:val="bullet"/>
      <w:lvlText w:val="•"/>
      <w:lvlJc w:val="left"/>
      <w:pPr>
        <w:ind w:left="6476" w:hanging="360"/>
      </w:pPr>
      <w:rPr>
        <w:rFonts w:hint="default"/>
        <w:lang w:val="en-GB" w:eastAsia="en-GB" w:bidi="en-GB"/>
      </w:rPr>
    </w:lvl>
    <w:lvl w:ilvl="7" w:tplc="A83C77AC">
      <w:numFmt w:val="bullet"/>
      <w:lvlText w:val="•"/>
      <w:lvlJc w:val="left"/>
      <w:pPr>
        <w:ind w:left="7472" w:hanging="360"/>
      </w:pPr>
      <w:rPr>
        <w:rFonts w:hint="default"/>
        <w:lang w:val="en-GB" w:eastAsia="en-GB" w:bidi="en-GB"/>
      </w:rPr>
    </w:lvl>
    <w:lvl w:ilvl="8" w:tplc="7228DE4E">
      <w:numFmt w:val="bullet"/>
      <w:lvlText w:val="•"/>
      <w:lvlJc w:val="left"/>
      <w:pPr>
        <w:ind w:left="8468" w:hanging="360"/>
      </w:pPr>
      <w:rPr>
        <w:rFonts w:hint="default"/>
        <w:lang w:val="en-GB" w:eastAsia="en-GB" w:bidi="en-GB"/>
      </w:rPr>
    </w:lvl>
  </w:abstractNum>
  <w:abstractNum w:abstractNumId="12" w15:restartNumberingAfterBreak="0">
    <w:nsid w:val="48F763B9"/>
    <w:multiLevelType w:val="multilevel"/>
    <w:tmpl w:val="1AEAC1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71603"/>
    <w:multiLevelType w:val="multilevel"/>
    <w:tmpl w:val="3E00E796"/>
    <w:lvl w:ilvl="0">
      <w:start w:val="4"/>
      <w:numFmt w:val="decimal"/>
      <w:lvlText w:val="%1."/>
      <w:lvlJc w:val="left"/>
      <w:pPr>
        <w:ind w:left="567" w:hanging="428"/>
      </w:pPr>
      <w:rPr>
        <w:rFonts w:ascii="Arial" w:eastAsia="Century Gothic" w:hAnsi="Arial" w:cs="Arial" w:hint="default"/>
        <w:b/>
        <w:bCs/>
        <w:spacing w:val="0"/>
        <w:w w:val="100"/>
        <w:sz w:val="22"/>
        <w:szCs w:val="22"/>
        <w:lang w:val="en-GB" w:eastAsia="en-GB" w:bidi="en-GB"/>
      </w:rPr>
    </w:lvl>
    <w:lvl w:ilvl="1">
      <w:start w:val="1"/>
      <w:numFmt w:val="decimal"/>
      <w:lvlText w:val="%1.%2"/>
      <w:lvlJc w:val="left"/>
      <w:pPr>
        <w:ind w:left="567" w:hanging="413"/>
      </w:pPr>
      <w:rPr>
        <w:rFonts w:ascii="Arial" w:eastAsia="Century Gothic" w:hAnsi="Arial" w:cs="Arial" w:hint="default"/>
        <w:spacing w:val="-2"/>
        <w:w w:val="100"/>
        <w:sz w:val="22"/>
        <w:szCs w:val="22"/>
        <w:lang w:val="en-GB" w:eastAsia="en-GB" w:bidi="en-GB"/>
      </w:rPr>
    </w:lvl>
    <w:lvl w:ilvl="2">
      <w:numFmt w:val="bullet"/>
      <w:lvlText w:val="•"/>
      <w:lvlJc w:val="left"/>
      <w:pPr>
        <w:ind w:left="1784" w:hanging="413"/>
      </w:pPr>
      <w:rPr>
        <w:rFonts w:hint="default"/>
        <w:lang w:val="en-GB" w:eastAsia="en-GB" w:bidi="en-GB"/>
      </w:rPr>
    </w:lvl>
    <w:lvl w:ilvl="3">
      <w:numFmt w:val="bullet"/>
      <w:lvlText w:val="•"/>
      <w:lvlJc w:val="left"/>
      <w:pPr>
        <w:ind w:left="2868" w:hanging="413"/>
      </w:pPr>
      <w:rPr>
        <w:rFonts w:hint="default"/>
        <w:lang w:val="en-GB" w:eastAsia="en-GB" w:bidi="en-GB"/>
      </w:rPr>
    </w:lvl>
    <w:lvl w:ilvl="4">
      <w:numFmt w:val="bullet"/>
      <w:lvlText w:val="•"/>
      <w:lvlJc w:val="left"/>
      <w:pPr>
        <w:ind w:left="3953" w:hanging="413"/>
      </w:pPr>
      <w:rPr>
        <w:rFonts w:hint="default"/>
        <w:lang w:val="en-GB" w:eastAsia="en-GB" w:bidi="en-GB"/>
      </w:rPr>
    </w:lvl>
    <w:lvl w:ilvl="5">
      <w:numFmt w:val="bullet"/>
      <w:lvlText w:val="•"/>
      <w:lvlJc w:val="left"/>
      <w:pPr>
        <w:ind w:left="5037" w:hanging="413"/>
      </w:pPr>
      <w:rPr>
        <w:rFonts w:hint="default"/>
        <w:lang w:val="en-GB" w:eastAsia="en-GB" w:bidi="en-GB"/>
      </w:rPr>
    </w:lvl>
    <w:lvl w:ilvl="6">
      <w:numFmt w:val="bullet"/>
      <w:lvlText w:val="•"/>
      <w:lvlJc w:val="left"/>
      <w:pPr>
        <w:ind w:left="6122" w:hanging="413"/>
      </w:pPr>
      <w:rPr>
        <w:rFonts w:hint="default"/>
        <w:lang w:val="en-GB" w:eastAsia="en-GB" w:bidi="en-GB"/>
      </w:rPr>
    </w:lvl>
    <w:lvl w:ilvl="7">
      <w:numFmt w:val="bullet"/>
      <w:lvlText w:val="•"/>
      <w:lvlJc w:val="left"/>
      <w:pPr>
        <w:ind w:left="7206" w:hanging="413"/>
      </w:pPr>
      <w:rPr>
        <w:rFonts w:hint="default"/>
        <w:lang w:val="en-GB" w:eastAsia="en-GB" w:bidi="en-GB"/>
      </w:rPr>
    </w:lvl>
    <w:lvl w:ilvl="8">
      <w:numFmt w:val="bullet"/>
      <w:lvlText w:val="•"/>
      <w:lvlJc w:val="left"/>
      <w:pPr>
        <w:ind w:left="8291" w:hanging="413"/>
      </w:pPr>
      <w:rPr>
        <w:rFonts w:hint="default"/>
        <w:lang w:val="en-GB" w:eastAsia="en-GB" w:bidi="en-GB"/>
      </w:rPr>
    </w:lvl>
  </w:abstractNum>
  <w:abstractNum w:abstractNumId="14" w15:restartNumberingAfterBreak="0">
    <w:nsid w:val="4CE654AD"/>
    <w:multiLevelType w:val="multilevel"/>
    <w:tmpl w:val="8CD65664"/>
    <w:lvl w:ilvl="0">
      <w:start w:val="3"/>
      <w:numFmt w:val="decimal"/>
      <w:lvlText w:val="%1."/>
      <w:lvlJc w:val="left"/>
      <w:pPr>
        <w:ind w:left="848" w:hanging="708"/>
      </w:pPr>
      <w:rPr>
        <w:rFonts w:ascii="Arial" w:eastAsia="Century Gothic" w:hAnsi="Arial" w:cs="Arial" w:hint="default"/>
        <w:b/>
        <w:bCs/>
        <w:spacing w:val="0"/>
        <w:w w:val="100"/>
        <w:sz w:val="22"/>
        <w:szCs w:val="22"/>
      </w:rPr>
    </w:lvl>
    <w:lvl w:ilvl="1">
      <w:start w:val="1"/>
      <w:numFmt w:val="decimal"/>
      <w:lvlText w:val="%2."/>
      <w:lvlJc w:val="left"/>
      <w:pPr>
        <w:ind w:left="848" w:hanging="324"/>
      </w:pPr>
      <w:rPr>
        <w:rFonts w:hint="default"/>
        <w:spacing w:val="-1"/>
        <w:w w:val="100"/>
      </w:rPr>
    </w:lvl>
    <w:lvl w:ilvl="2">
      <w:start w:val="1"/>
      <w:numFmt w:val="decimal"/>
      <w:lvlText w:val="%2.%3"/>
      <w:lvlJc w:val="left"/>
      <w:pPr>
        <w:ind w:left="567" w:hanging="440"/>
      </w:pPr>
      <w:rPr>
        <w:rFonts w:ascii="Arial" w:eastAsia="Century Gothic" w:hAnsi="Arial" w:cs="Arial" w:hint="default"/>
        <w:spacing w:val="-2"/>
        <w:w w:val="100"/>
        <w:sz w:val="22"/>
        <w:szCs w:val="22"/>
      </w:rPr>
    </w:lvl>
    <w:lvl w:ilvl="3">
      <w:numFmt w:val="bullet"/>
      <w:lvlText w:val="•"/>
      <w:lvlJc w:val="left"/>
      <w:pPr>
        <w:ind w:left="2977" w:hanging="440"/>
      </w:pPr>
      <w:rPr>
        <w:rFonts w:hint="default"/>
      </w:rPr>
    </w:lvl>
    <w:lvl w:ilvl="4">
      <w:numFmt w:val="bullet"/>
      <w:lvlText w:val="•"/>
      <w:lvlJc w:val="left"/>
      <w:pPr>
        <w:ind w:left="4046" w:hanging="440"/>
      </w:pPr>
      <w:rPr>
        <w:rFonts w:hint="default"/>
      </w:rPr>
    </w:lvl>
    <w:lvl w:ilvl="5">
      <w:numFmt w:val="bullet"/>
      <w:lvlText w:val="•"/>
      <w:lvlJc w:val="left"/>
      <w:pPr>
        <w:ind w:left="5115" w:hanging="440"/>
      </w:pPr>
      <w:rPr>
        <w:rFonts w:hint="default"/>
      </w:rPr>
    </w:lvl>
    <w:lvl w:ilvl="6">
      <w:numFmt w:val="bullet"/>
      <w:lvlText w:val="•"/>
      <w:lvlJc w:val="left"/>
      <w:pPr>
        <w:ind w:left="6184" w:hanging="440"/>
      </w:pPr>
      <w:rPr>
        <w:rFonts w:hint="default"/>
      </w:rPr>
    </w:lvl>
    <w:lvl w:ilvl="7">
      <w:numFmt w:val="bullet"/>
      <w:lvlText w:val="•"/>
      <w:lvlJc w:val="left"/>
      <w:pPr>
        <w:ind w:left="7253" w:hanging="440"/>
      </w:pPr>
      <w:rPr>
        <w:rFonts w:hint="default"/>
      </w:rPr>
    </w:lvl>
    <w:lvl w:ilvl="8">
      <w:numFmt w:val="bullet"/>
      <w:lvlText w:val="•"/>
      <w:lvlJc w:val="left"/>
      <w:pPr>
        <w:ind w:left="8322" w:hanging="440"/>
      </w:pPr>
      <w:rPr>
        <w:rFonts w:hint="default"/>
      </w:rPr>
    </w:lvl>
  </w:abstractNum>
  <w:abstractNum w:abstractNumId="15" w15:restartNumberingAfterBreak="0">
    <w:nsid w:val="50300FDA"/>
    <w:multiLevelType w:val="multilevel"/>
    <w:tmpl w:val="A70C129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62524D"/>
    <w:multiLevelType w:val="multilevel"/>
    <w:tmpl w:val="2CA4FA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45D98"/>
    <w:multiLevelType w:val="multilevel"/>
    <w:tmpl w:val="B4C2FFDE"/>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16191"/>
    <w:multiLevelType w:val="multilevel"/>
    <w:tmpl w:val="9A5C647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0E324E"/>
    <w:multiLevelType w:val="multilevel"/>
    <w:tmpl w:val="4C34F74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D03C27"/>
    <w:multiLevelType w:val="multilevel"/>
    <w:tmpl w:val="31F4C75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C35D24"/>
    <w:multiLevelType w:val="multilevel"/>
    <w:tmpl w:val="08C03086"/>
    <w:lvl w:ilvl="0">
      <w:start w:val="4"/>
      <w:numFmt w:val="decimal"/>
      <w:lvlText w:val="%1."/>
      <w:lvlJc w:val="left"/>
      <w:pPr>
        <w:ind w:left="567" w:hanging="428"/>
      </w:pPr>
      <w:rPr>
        <w:rFonts w:ascii="Arial" w:eastAsia="Century Gothic" w:hAnsi="Arial" w:cs="Arial" w:hint="default"/>
        <w:b/>
        <w:bCs/>
        <w:spacing w:val="0"/>
        <w:w w:val="100"/>
        <w:sz w:val="22"/>
        <w:szCs w:val="22"/>
        <w:lang w:val="en-GB" w:eastAsia="en-GB" w:bidi="en-GB"/>
      </w:rPr>
    </w:lvl>
    <w:lvl w:ilvl="1">
      <w:start w:val="1"/>
      <w:numFmt w:val="decimal"/>
      <w:lvlText w:val="%1.%2"/>
      <w:lvlJc w:val="left"/>
      <w:pPr>
        <w:ind w:left="567" w:hanging="413"/>
      </w:pPr>
      <w:rPr>
        <w:rFonts w:ascii="Arial" w:eastAsia="Century Gothic" w:hAnsi="Arial" w:cs="Arial" w:hint="default"/>
        <w:spacing w:val="-2"/>
        <w:w w:val="100"/>
        <w:sz w:val="22"/>
        <w:szCs w:val="22"/>
        <w:lang w:val="en-GB" w:eastAsia="en-GB" w:bidi="en-GB"/>
      </w:rPr>
    </w:lvl>
    <w:lvl w:ilvl="2">
      <w:numFmt w:val="bullet"/>
      <w:lvlText w:val="•"/>
      <w:lvlJc w:val="left"/>
      <w:pPr>
        <w:ind w:left="1784" w:hanging="413"/>
      </w:pPr>
      <w:rPr>
        <w:rFonts w:hint="default"/>
        <w:lang w:val="en-GB" w:eastAsia="en-GB" w:bidi="en-GB"/>
      </w:rPr>
    </w:lvl>
    <w:lvl w:ilvl="3">
      <w:numFmt w:val="bullet"/>
      <w:lvlText w:val="•"/>
      <w:lvlJc w:val="left"/>
      <w:pPr>
        <w:ind w:left="2868" w:hanging="413"/>
      </w:pPr>
      <w:rPr>
        <w:rFonts w:hint="default"/>
        <w:lang w:val="en-GB" w:eastAsia="en-GB" w:bidi="en-GB"/>
      </w:rPr>
    </w:lvl>
    <w:lvl w:ilvl="4">
      <w:numFmt w:val="bullet"/>
      <w:lvlText w:val="•"/>
      <w:lvlJc w:val="left"/>
      <w:pPr>
        <w:ind w:left="3953" w:hanging="413"/>
      </w:pPr>
      <w:rPr>
        <w:rFonts w:hint="default"/>
        <w:lang w:val="en-GB" w:eastAsia="en-GB" w:bidi="en-GB"/>
      </w:rPr>
    </w:lvl>
    <w:lvl w:ilvl="5">
      <w:numFmt w:val="bullet"/>
      <w:lvlText w:val="•"/>
      <w:lvlJc w:val="left"/>
      <w:pPr>
        <w:ind w:left="5037" w:hanging="413"/>
      </w:pPr>
      <w:rPr>
        <w:rFonts w:hint="default"/>
        <w:lang w:val="en-GB" w:eastAsia="en-GB" w:bidi="en-GB"/>
      </w:rPr>
    </w:lvl>
    <w:lvl w:ilvl="6">
      <w:numFmt w:val="bullet"/>
      <w:lvlText w:val="•"/>
      <w:lvlJc w:val="left"/>
      <w:pPr>
        <w:ind w:left="6122" w:hanging="413"/>
      </w:pPr>
      <w:rPr>
        <w:rFonts w:hint="default"/>
        <w:lang w:val="en-GB" w:eastAsia="en-GB" w:bidi="en-GB"/>
      </w:rPr>
    </w:lvl>
    <w:lvl w:ilvl="7">
      <w:numFmt w:val="bullet"/>
      <w:lvlText w:val="•"/>
      <w:lvlJc w:val="left"/>
      <w:pPr>
        <w:ind w:left="7206" w:hanging="413"/>
      </w:pPr>
      <w:rPr>
        <w:rFonts w:hint="default"/>
        <w:lang w:val="en-GB" w:eastAsia="en-GB" w:bidi="en-GB"/>
      </w:rPr>
    </w:lvl>
    <w:lvl w:ilvl="8">
      <w:numFmt w:val="bullet"/>
      <w:lvlText w:val="•"/>
      <w:lvlJc w:val="left"/>
      <w:pPr>
        <w:ind w:left="8291" w:hanging="413"/>
      </w:pPr>
      <w:rPr>
        <w:rFonts w:hint="default"/>
        <w:lang w:val="en-GB" w:eastAsia="en-GB" w:bidi="en-GB"/>
      </w:rPr>
    </w:lvl>
  </w:abstractNum>
  <w:abstractNum w:abstractNumId="22" w15:restartNumberingAfterBreak="0">
    <w:nsid w:val="748E2DE6"/>
    <w:multiLevelType w:val="multilevel"/>
    <w:tmpl w:val="F88489EA"/>
    <w:lvl w:ilvl="0">
      <w:start w:val="11"/>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522326856">
    <w:abstractNumId w:val="21"/>
  </w:num>
  <w:num w:numId="2" w16cid:durableId="676926248">
    <w:abstractNumId w:val="5"/>
  </w:num>
  <w:num w:numId="3" w16cid:durableId="962275416">
    <w:abstractNumId w:val="9"/>
  </w:num>
  <w:num w:numId="4" w16cid:durableId="1741556890">
    <w:abstractNumId w:val="11"/>
  </w:num>
  <w:num w:numId="5" w16cid:durableId="484245755">
    <w:abstractNumId w:val="14"/>
  </w:num>
  <w:num w:numId="6" w16cid:durableId="306907628">
    <w:abstractNumId w:val="0"/>
  </w:num>
  <w:num w:numId="7" w16cid:durableId="224950573">
    <w:abstractNumId w:val="7"/>
  </w:num>
  <w:num w:numId="8" w16cid:durableId="804471407">
    <w:abstractNumId w:val="13"/>
  </w:num>
  <w:num w:numId="9" w16cid:durableId="1831360110">
    <w:abstractNumId w:val="6"/>
  </w:num>
  <w:num w:numId="10" w16cid:durableId="102726906">
    <w:abstractNumId w:val="12"/>
  </w:num>
  <w:num w:numId="11" w16cid:durableId="1097556909">
    <w:abstractNumId w:val="2"/>
  </w:num>
  <w:num w:numId="12" w16cid:durableId="57872990">
    <w:abstractNumId w:val="8"/>
  </w:num>
  <w:num w:numId="13" w16cid:durableId="277613229">
    <w:abstractNumId w:val="4"/>
  </w:num>
  <w:num w:numId="14" w16cid:durableId="43985919">
    <w:abstractNumId w:val="3"/>
  </w:num>
  <w:num w:numId="15" w16cid:durableId="1852798946">
    <w:abstractNumId w:val="1"/>
  </w:num>
  <w:num w:numId="16" w16cid:durableId="1210991679">
    <w:abstractNumId w:val="20"/>
  </w:num>
  <w:num w:numId="17" w16cid:durableId="279340418">
    <w:abstractNumId w:val="16"/>
  </w:num>
  <w:num w:numId="18" w16cid:durableId="86972731">
    <w:abstractNumId w:val="19"/>
  </w:num>
  <w:num w:numId="19" w16cid:durableId="659188298">
    <w:abstractNumId w:val="10"/>
  </w:num>
  <w:num w:numId="20" w16cid:durableId="615407340">
    <w:abstractNumId w:val="15"/>
  </w:num>
  <w:num w:numId="21" w16cid:durableId="1446925836">
    <w:abstractNumId w:val="17"/>
  </w:num>
  <w:num w:numId="22" w16cid:durableId="386729494">
    <w:abstractNumId w:val="18"/>
  </w:num>
  <w:num w:numId="23" w16cid:durableId="4802763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AE"/>
    <w:rsid w:val="00002608"/>
    <w:rsid w:val="00004DA1"/>
    <w:rsid w:val="000323A2"/>
    <w:rsid w:val="00034EA1"/>
    <w:rsid w:val="00042A67"/>
    <w:rsid w:val="00043987"/>
    <w:rsid w:val="00061418"/>
    <w:rsid w:val="00072A7B"/>
    <w:rsid w:val="00086215"/>
    <w:rsid w:val="00087A0A"/>
    <w:rsid w:val="00092DA2"/>
    <w:rsid w:val="000B660E"/>
    <w:rsid w:val="000C14E4"/>
    <w:rsid w:val="000E20EE"/>
    <w:rsid w:val="000E3945"/>
    <w:rsid w:val="000F1758"/>
    <w:rsid w:val="000F18D0"/>
    <w:rsid w:val="000F4CB6"/>
    <w:rsid w:val="000F5FD0"/>
    <w:rsid w:val="001010C9"/>
    <w:rsid w:val="001053A7"/>
    <w:rsid w:val="00106486"/>
    <w:rsid w:val="00124451"/>
    <w:rsid w:val="00137740"/>
    <w:rsid w:val="00141907"/>
    <w:rsid w:val="0016471D"/>
    <w:rsid w:val="00180356"/>
    <w:rsid w:val="00182D9D"/>
    <w:rsid w:val="00195B49"/>
    <w:rsid w:val="001A02A0"/>
    <w:rsid w:val="001A49DA"/>
    <w:rsid w:val="001C1648"/>
    <w:rsid w:val="001D558F"/>
    <w:rsid w:val="001D6F66"/>
    <w:rsid w:val="001D7C1F"/>
    <w:rsid w:val="001E59AD"/>
    <w:rsid w:val="001F402C"/>
    <w:rsid w:val="001F7FD3"/>
    <w:rsid w:val="0023543C"/>
    <w:rsid w:val="00253010"/>
    <w:rsid w:val="00266B20"/>
    <w:rsid w:val="00274063"/>
    <w:rsid w:val="00274AF3"/>
    <w:rsid w:val="0028351A"/>
    <w:rsid w:val="00292BE2"/>
    <w:rsid w:val="00294066"/>
    <w:rsid w:val="002A2715"/>
    <w:rsid w:val="002A2FE8"/>
    <w:rsid w:val="002A7C65"/>
    <w:rsid w:val="002D7C11"/>
    <w:rsid w:val="002D7C4B"/>
    <w:rsid w:val="002E55DF"/>
    <w:rsid w:val="002E61AB"/>
    <w:rsid w:val="002F36F7"/>
    <w:rsid w:val="00300F62"/>
    <w:rsid w:val="00303542"/>
    <w:rsid w:val="0031148E"/>
    <w:rsid w:val="0032008C"/>
    <w:rsid w:val="003328B6"/>
    <w:rsid w:val="00354606"/>
    <w:rsid w:val="003666A9"/>
    <w:rsid w:val="00380A07"/>
    <w:rsid w:val="0039457B"/>
    <w:rsid w:val="00397EEF"/>
    <w:rsid w:val="003A3E0B"/>
    <w:rsid w:val="003B1009"/>
    <w:rsid w:val="003D3CE6"/>
    <w:rsid w:val="003F27A1"/>
    <w:rsid w:val="003F50CF"/>
    <w:rsid w:val="00400D29"/>
    <w:rsid w:val="00404193"/>
    <w:rsid w:val="00416C32"/>
    <w:rsid w:val="004314AE"/>
    <w:rsid w:val="00435AD6"/>
    <w:rsid w:val="00452201"/>
    <w:rsid w:val="00455FFB"/>
    <w:rsid w:val="0045607C"/>
    <w:rsid w:val="00492D75"/>
    <w:rsid w:val="004A0471"/>
    <w:rsid w:val="004A5F0F"/>
    <w:rsid w:val="004B20DF"/>
    <w:rsid w:val="004C143A"/>
    <w:rsid w:val="004E11A7"/>
    <w:rsid w:val="004F7162"/>
    <w:rsid w:val="00510F26"/>
    <w:rsid w:val="00521A4D"/>
    <w:rsid w:val="00525008"/>
    <w:rsid w:val="005273D1"/>
    <w:rsid w:val="00532F91"/>
    <w:rsid w:val="0053300F"/>
    <w:rsid w:val="00534A58"/>
    <w:rsid w:val="00550896"/>
    <w:rsid w:val="00556FC7"/>
    <w:rsid w:val="00562653"/>
    <w:rsid w:val="00565A2A"/>
    <w:rsid w:val="00586EFD"/>
    <w:rsid w:val="005D0660"/>
    <w:rsid w:val="005D415D"/>
    <w:rsid w:val="005D47E8"/>
    <w:rsid w:val="005D6A19"/>
    <w:rsid w:val="005D738C"/>
    <w:rsid w:val="005E03F1"/>
    <w:rsid w:val="005E7061"/>
    <w:rsid w:val="005F09F1"/>
    <w:rsid w:val="0060384C"/>
    <w:rsid w:val="00610225"/>
    <w:rsid w:val="00616AC7"/>
    <w:rsid w:val="0062174C"/>
    <w:rsid w:val="006342A8"/>
    <w:rsid w:val="00641E92"/>
    <w:rsid w:val="00657E29"/>
    <w:rsid w:val="0067791F"/>
    <w:rsid w:val="00696073"/>
    <w:rsid w:val="00697FC6"/>
    <w:rsid w:val="006A05DB"/>
    <w:rsid w:val="006B09C6"/>
    <w:rsid w:val="006B4D08"/>
    <w:rsid w:val="006C168E"/>
    <w:rsid w:val="006D7EE7"/>
    <w:rsid w:val="006E3F40"/>
    <w:rsid w:val="006F3D6F"/>
    <w:rsid w:val="006F7FBC"/>
    <w:rsid w:val="00703EB9"/>
    <w:rsid w:val="007125AE"/>
    <w:rsid w:val="00721578"/>
    <w:rsid w:val="00730CAF"/>
    <w:rsid w:val="0073126C"/>
    <w:rsid w:val="00735AC6"/>
    <w:rsid w:val="00736FC3"/>
    <w:rsid w:val="00740368"/>
    <w:rsid w:val="00742345"/>
    <w:rsid w:val="00743526"/>
    <w:rsid w:val="00753FF9"/>
    <w:rsid w:val="00765D77"/>
    <w:rsid w:val="00777846"/>
    <w:rsid w:val="00781566"/>
    <w:rsid w:val="007847DE"/>
    <w:rsid w:val="0079039A"/>
    <w:rsid w:val="007943B2"/>
    <w:rsid w:val="00795FAD"/>
    <w:rsid w:val="00796D91"/>
    <w:rsid w:val="007A0AB6"/>
    <w:rsid w:val="007B214A"/>
    <w:rsid w:val="007B74FC"/>
    <w:rsid w:val="007D6FCC"/>
    <w:rsid w:val="007D7B32"/>
    <w:rsid w:val="007E0ECA"/>
    <w:rsid w:val="007E3118"/>
    <w:rsid w:val="007F3AB5"/>
    <w:rsid w:val="00802724"/>
    <w:rsid w:val="0081099E"/>
    <w:rsid w:val="00837EF7"/>
    <w:rsid w:val="00851935"/>
    <w:rsid w:val="00856E41"/>
    <w:rsid w:val="00866077"/>
    <w:rsid w:val="00871522"/>
    <w:rsid w:val="00881AD6"/>
    <w:rsid w:val="00883521"/>
    <w:rsid w:val="008838FB"/>
    <w:rsid w:val="008847AA"/>
    <w:rsid w:val="00890A36"/>
    <w:rsid w:val="008B3D0D"/>
    <w:rsid w:val="008C392E"/>
    <w:rsid w:val="008E1BD9"/>
    <w:rsid w:val="008E2515"/>
    <w:rsid w:val="008E79CE"/>
    <w:rsid w:val="008E7A51"/>
    <w:rsid w:val="008F02CC"/>
    <w:rsid w:val="008F4BCA"/>
    <w:rsid w:val="009002BA"/>
    <w:rsid w:val="00910567"/>
    <w:rsid w:val="009176D2"/>
    <w:rsid w:val="00933B3B"/>
    <w:rsid w:val="009461EE"/>
    <w:rsid w:val="00950974"/>
    <w:rsid w:val="00953D93"/>
    <w:rsid w:val="00961BD0"/>
    <w:rsid w:val="00975594"/>
    <w:rsid w:val="009932A0"/>
    <w:rsid w:val="00995E75"/>
    <w:rsid w:val="009A45F9"/>
    <w:rsid w:val="009B333F"/>
    <w:rsid w:val="009B480C"/>
    <w:rsid w:val="009C63F3"/>
    <w:rsid w:val="009D31F2"/>
    <w:rsid w:val="009E08E1"/>
    <w:rsid w:val="009E50C4"/>
    <w:rsid w:val="009F67F2"/>
    <w:rsid w:val="00A00E1A"/>
    <w:rsid w:val="00A06C17"/>
    <w:rsid w:val="00A277F8"/>
    <w:rsid w:val="00A338A7"/>
    <w:rsid w:val="00A35EA3"/>
    <w:rsid w:val="00A47841"/>
    <w:rsid w:val="00A50257"/>
    <w:rsid w:val="00A53E09"/>
    <w:rsid w:val="00A550DA"/>
    <w:rsid w:val="00A569AF"/>
    <w:rsid w:val="00A711B3"/>
    <w:rsid w:val="00A73C15"/>
    <w:rsid w:val="00A904D1"/>
    <w:rsid w:val="00A9164E"/>
    <w:rsid w:val="00AC1CAF"/>
    <w:rsid w:val="00AD7B0F"/>
    <w:rsid w:val="00AD7F27"/>
    <w:rsid w:val="00B0455A"/>
    <w:rsid w:val="00B12588"/>
    <w:rsid w:val="00B20190"/>
    <w:rsid w:val="00B22C16"/>
    <w:rsid w:val="00B26028"/>
    <w:rsid w:val="00B3462A"/>
    <w:rsid w:val="00B45CD2"/>
    <w:rsid w:val="00B521C2"/>
    <w:rsid w:val="00B60D12"/>
    <w:rsid w:val="00B735AD"/>
    <w:rsid w:val="00BA299C"/>
    <w:rsid w:val="00BB0A42"/>
    <w:rsid w:val="00BB6BD2"/>
    <w:rsid w:val="00BC0F33"/>
    <w:rsid w:val="00BC7278"/>
    <w:rsid w:val="00BF07CD"/>
    <w:rsid w:val="00BF32B6"/>
    <w:rsid w:val="00C0173E"/>
    <w:rsid w:val="00C03402"/>
    <w:rsid w:val="00C20403"/>
    <w:rsid w:val="00C238FC"/>
    <w:rsid w:val="00C40472"/>
    <w:rsid w:val="00C409A3"/>
    <w:rsid w:val="00C442EE"/>
    <w:rsid w:val="00C623B3"/>
    <w:rsid w:val="00C666F6"/>
    <w:rsid w:val="00C715B8"/>
    <w:rsid w:val="00C87494"/>
    <w:rsid w:val="00CD137D"/>
    <w:rsid w:val="00CD3875"/>
    <w:rsid w:val="00CD7D19"/>
    <w:rsid w:val="00CE02AF"/>
    <w:rsid w:val="00CE1675"/>
    <w:rsid w:val="00CE2DE9"/>
    <w:rsid w:val="00CE599A"/>
    <w:rsid w:val="00CF29F5"/>
    <w:rsid w:val="00CF376B"/>
    <w:rsid w:val="00D02593"/>
    <w:rsid w:val="00D048DC"/>
    <w:rsid w:val="00D24E5A"/>
    <w:rsid w:val="00D3279A"/>
    <w:rsid w:val="00D36927"/>
    <w:rsid w:val="00D57BF2"/>
    <w:rsid w:val="00D72BF6"/>
    <w:rsid w:val="00D760D9"/>
    <w:rsid w:val="00D77F9B"/>
    <w:rsid w:val="00D81E15"/>
    <w:rsid w:val="00D87471"/>
    <w:rsid w:val="00D93A13"/>
    <w:rsid w:val="00D952F2"/>
    <w:rsid w:val="00D968A7"/>
    <w:rsid w:val="00DA56BC"/>
    <w:rsid w:val="00DC16A2"/>
    <w:rsid w:val="00DC5224"/>
    <w:rsid w:val="00DC77A0"/>
    <w:rsid w:val="00DE73DC"/>
    <w:rsid w:val="00DE754A"/>
    <w:rsid w:val="00DF5A23"/>
    <w:rsid w:val="00E15D94"/>
    <w:rsid w:val="00E24FDF"/>
    <w:rsid w:val="00E25A53"/>
    <w:rsid w:val="00E32F30"/>
    <w:rsid w:val="00E334C4"/>
    <w:rsid w:val="00E33852"/>
    <w:rsid w:val="00E33DA9"/>
    <w:rsid w:val="00E42E9F"/>
    <w:rsid w:val="00E44BAA"/>
    <w:rsid w:val="00E71CD4"/>
    <w:rsid w:val="00E72CBC"/>
    <w:rsid w:val="00E80922"/>
    <w:rsid w:val="00E86784"/>
    <w:rsid w:val="00E92F09"/>
    <w:rsid w:val="00E94637"/>
    <w:rsid w:val="00E97E14"/>
    <w:rsid w:val="00EA288F"/>
    <w:rsid w:val="00EA769A"/>
    <w:rsid w:val="00EB3BDC"/>
    <w:rsid w:val="00EC3288"/>
    <w:rsid w:val="00EC70B5"/>
    <w:rsid w:val="00EF1689"/>
    <w:rsid w:val="00EF563B"/>
    <w:rsid w:val="00EF7F3E"/>
    <w:rsid w:val="00F02159"/>
    <w:rsid w:val="00F210AC"/>
    <w:rsid w:val="00F51F9E"/>
    <w:rsid w:val="00F5400B"/>
    <w:rsid w:val="00F702F6"/>
    <w:rsid w:val="00F862A5"/>
    <w:rsid w:val="00F87F59"/>
    <w:rsid w:val="00F97647"/>
    <w:rsid w:val="00FA28CE"/>
    <w:rsid w:val="00FA3EA2"/>
    <w:rsid w:val="00FE0C5F"/>
    <w:rsid w:val="00FE21C0"/>
    <w:rsid w:val="00FE3183"/>
    <w:rsid w:val="00FF7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BD56F"/>
  <w15:docId w15:val="{C243002C-6F68-4819-A844-E64F5991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94"/>
    <w:rPr>
      <w:rFonts w:ascii="Century Gothic" w:eastAsia="Century Gothic" w:hAnsi="Century Gothic" w:cs="Century Gothic"/>
      <w:lang w:val="en-GB" w:eastAsia="en-GB" w:bidi="en-GB"/>
    </w:rPr>
  </w:style>
  <w:style w:type="paragraph" w:styleId="Heading1">
    <w:name w:val="heading 1"/>
    <w:basedOn w:val="Normal"/>
    <w:uiPriority w:val="9"/>
    <w:qFormat/>
    <w:pPr>
      <w:ind w:left="567" w:hanging="4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67" w:hanging="428"/>
      <w:jc w:val="both"/>
    </w:pPr>
  </w:style>
  <w:style w:type="paragraph" w:customStyle="1" w:styleId="TableParagraph">
    <w:name w:val="Table Paragraph"/>
    <w:basedOn w:val="Normal"/>
    <w:uiPriority w:val="1"/>
    <w:qFormat/>
    <w:pPr>
      <w:spacing w:before="135"/>
    </w:pPr>
  </w:style>
  <w:style w:type="paragraph" w:styleId="BalloonText">
    <w:name w:val="Balloon Text"/>
    <w:basedOn w:val="Normal"/>
    <w:link w:val="BalloonTextChar"/>
    <w:uiPriority w:val="99"/>
    <w:semiHidden/>
    <w:unhideWhenUsed/>
    <w:rsid w:val="00C03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402"/>
    <w:rPr>
      <w:rFonts w:ascii="Segoe UI" w:eastAsia="Century Gothic" w:hAnsi="Segoe UI" w:cs="Segoe UI"/>
      <w:sz w:val="18"/>
      <w:szCs w:val="18"/>
      <w:lang w:val="en-GB" w:eastAsia="en-GB" w:bidi="en-GB"/>
    </w:rPr>
  </w:style>
  <w:style w:type="paragraph" w:styleId="Header">
    <w:name w:val="header"/>
    <w:basedOn w:val="Normal"/>
    <w:link w:val="HeaderChar"/>
    <w:uiPriority w:val="99"/>
    <w:unhideWhenUsed/>
    <w:rsid w:val="00CF29F5"/>
    <w:pPr>
      <w:tabs>
        <w:tab w:val="center" w:pos="4513"/>
        <w:tab w:val="right" w:pos="9026"/>
      </w:tabs>
    </w:pPr>
  </w:style>
  <w:style w:type="character" w:customStyle="1" w:styleId="HeaderChar">
    <w:name w:val="Header Char"/>
    <w:basedOn w:val="DefaultParagraphFont"/>
    <w:link w:val="Header"/>
    <w:uiPriority w:val="99"/>
    <w:rsid w:val="00CF29F5"/>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CF29F5"/>
    <w:pPr>
      <w:tabs>
        <w:tab w:val="center" w:pos="4513"/>
        <w:tab w:val="right" w:pos="9026"/>
      </w:tabs>
    </w:pPr>
  </w:style>
  <w:style w:type="character" w:customStyle="1" w:styleId="FooterChar">
    <w:name w:val="Footer Char"/>
    <w:basedOn w:val="DefaultParagraphFont"/>
    <w:link w:val="Footer"/>
    <w:uiPriority w:val="99"/>
    <w:rsid w:val="00CF29F5"/>
    <w:rPr>
      <w:rFonts w:ascii="Century Gothic" w:eastAsia="Century Gothic" w:hAnsi="Century Gothic" w:cs="Century Gothic"/>
      <w:lang w:val="en-GB" w:eastAsia="en-GB" w:bidi="en-GB"/>
    </w:rPr>
  </w:style>
  <w:style w:type="character" w:styleId="CommentReference">
    <w:name w:val="annotation reference"/>
    <w:basedOn w:val="DefaultParagraphFont"/>
    <w:uiPriority w:val="99"/>
    <w:semiHidden/>
    <w:unhideWhenUsed/>
    <w:rsid w:val="00A06C17"/>
    <w:rPr>
      <w:sz w:val="16"/>
      <w:szCs w:val="16"/>
    </w:rPr>
  </w:style>
  <w:style w:type="paragraph" w:styleId="CommentText">
    <w:name w:val="annotation text"/>
    <w:basedOn w:val="Normal"/>
    <w:link w:val="CommentTextChar"/>
    <w:uiPriority w:val="99"/>
    <w:semiHidden/>
    <w:unhideWhenUsed/>
    <w:rsid w:val="00A06C17"/>
    <w:rPr>
      <w:sz w:val="20"/>
      <w:szCs w:val="20"/>
    </w:rPr>
  </w:style>
  <w:style w:type="character" w:customStyle="1" w:styleId="CommentTextChar">
    <w:name w:val="Comment Text Char"/>
    <w:basedOn w:val="DefaultParagraphFont"/>
    <w:link w:val="CommentText"/>
    <w:uiPriority w:val="99"/>
    <w:semiHidden/>
    <w:rsid w:val="00A06C17"/>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06C17"/>
    <w:rPr>
      <w:b/>
      <w:bCs/>
    </w:rPr>
  </w:style>
  <w:style w:type="character" w:customStyle="1" w:styleId="CommentSubjectChar">
    <w:name w:val="Comment Subject Char"/>
    <w:basedOn w:val="CommentTextChar"/>
    <w:link w:val="CommentSubject"/>
    <w:uiPriority w:val="99"/>
    <w:semiHidden/>
    <w:rsid w:val="00A06C17"/>
    <w:rPr>
      <w:rFonts w:ascii="Century Gothic" w:eastAsia="Century Gothic" w:hAnsi="Century Gothic" w:cs="Century Gothic"/>
      <w:b/>
      <w:bCs/>
      <w:sz w:val="20"/>
      <w:szCs w:val="20"/>
      <w:lang w:val="en-GB" w:eastAsia="en-GB" w:bidi="en-GB"/>
    </w:rPr>
  </w:style>
  <w:style w:type="paragraph" w:styleId="Revision">
    <w:name w:val="Revision"/>
    <w:hidden/>
    <w:uiPriority w:val="99"/>
    <w:semiHidden/>
    <w:rsid w:val="00E25A53"/>
    <w:pPr>
      <w:widowControl/>
      <w:autoSpaceDE/>
      <w:autoSpaceDN/>
    </w:pPr>
    <w:rPr>
      <w:rFonts w:ascii="Century Gothic" w:eastAsia="Century Gothic" w:hAnsi="Century Gothic" w:cs="Century Gothic"/>
      <w:lang w:val="en-GB" w:eastAsia="en-GB" w:bidi="en-GB"/>
    </w:rPr>
  </w:style>
  <w:style w:type="character" w:customStyle="1" w:styleId="normaltextrun">
    <w:name w:val="normaltextrun"/>
    <w:basedOn w:val="DefaultParagraphFont"/>
    <w:rsid w:val="006A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98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1EE74BA868B48B2675960B23E3BF5" ma:contentTypeVersion="12" ma:contentTypeDescription="Create a new document." ma:contentTypeScope="" ma:versionID="3f6c9f54c6a1746a67514278972cfb93">
  <xsd:schema xmlns:xsd="http://www.w3.org/2001/XMLSchema" xmlns:xs="http://www.w3.org/2001/XMLSchema" xmlns:p="http://schemas.microsoft.com/office/2006/metadata/properties" xmlns:ns2="88eea2b8-7b6b-4320-a2d4-c4f1f8632c99" xmlns:ns3="2c895cb1-cc58-483e-86ff-96e45a974e3b" targetNamespace="http://schemas.microsoft.com/office/2006/metadata/properties" ma:root="true" ma:fieldsID="82390be5e49db8f1e8d848bd67f76182" ns2:_="" ns3:_="">
    <xsd:import namespace="88eea2b8-7b6b-4320-a2d4-c4f1f8632c99"/>
    <xsd:import namespace="2c895cb1-cc58-483e-86ff-96e45a974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a2b8-7b6b-4320-a2d4-c4f1f86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95cb1-cc58-483e-86ff-96e45a974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308d8-55fe-4a89-a2db-d13907434f68}" ma:internalName="TaxCatchAll" ma:showField="CatchAllData" ma:web="2c895cb1-cc58-483e-86ff-96e45a974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eea2b8-7b6b-4320-a2d4-c4f1f8632c99">
      <Terms xmlns="http://schemas.microsoft.com/office/infopath/2007/PartnerControls"/>
    </lcf76f155ced4ddcb4097134ff3c332f>
    <TaxCatchAll xmlns="2c895cb1-cc58-483e-86ff-96e45a974e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977F-9F79-4CC3-B1DD-ACA6D90D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ea2b8-7b6b-4320-a2d4-c4f1f8632c99"/>
    <ds:schemaRef ds:uri="2c895cb1-cc58-483e-86ff-96e45a974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D0963-E808-4229-8041-5620204AF8E1}">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c895cb1-cc58-483e-86ff-96e45a974e3b"/>
    <ds:schemaRef ds:uri="http://schemas.microsoft.com/office/2006/metadata/properties"/>
    <ds:schemaRef ds:uri="http://purl.org/dc/elements/1.1/"/>
    <ds:schemaRef ds:uri="http://purl.org/dc/terms/"/>
    <ds:schemaRef ds:uri="88eea2b8-7b6b-4320-a2d4-c4f1f8632c99"/>
    <ds:schemaRef ds:uri="http://www.w3.org/XML/1998/namespace"/>
  </ds:schemaRefs>
</ds:datastoreItem>
</file>

<file path=customXml/itemProps3.xml><?xml version="1.0" encoding="utf-8"?>
<ds:datastoreItem xmlns:ds="http://schemas.openxmlformats.org/officeDocument/2006/customXml" ds:itemID="{DD4F0AB5-B0AF-4D49-85A2-5F4ED6892E3A}">
  <ds:schemaRefs>
    <ds:schemaRef ds:uri="http://schemas.microsoft.com/sharepoint/v3/contenttype/forms"/>
  </ds:schemaRefs>
</ds:datastoreItem>
</file>

<file path=customXml/itemProps4.xml><?xml version="1.0" encoding="utf-8"?>
<ds:datastoreItem xmlns:ds="http://schemas.openxmlformats.org/officeDocument/2006/customXml" ds:itemID="{A1229796-C530-42FD-A016-CA504EDF5A10}">
  <ds:schemaRefs>
    <ds:schemaRef ds:uri="http://schemas.openxmlformats.org/officeDocument/2006/bibliography"/>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EMBER 2020</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EMBER 2020</dc:title>
  <dc:subject/>
  <dc:creator>abbig</dc:creator>
  <cp:keywords/>
  <dc:description/>
  <cp:lastModifiedBy>Susan Woodlands</cp:lastModifiedBy>
  <cp:revision>2</cp:revision>
  <cp:lastPrinted>2020-11-17T10:12:00Z</cp:lastPrinted>
  <dcterms:created xsi:type="dcterms:W3CDTF">2023-05-25T16:39:00Z</dcterms:created>
  <dcterms:modified xsi:type="dcterms:W3CDTF">2023-05-25T16:39:00Z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Creator">
    <vt:lpwstr>Microsoft® Word for Office 365</vt:lpwstr>
  </property>
  <property fmtid="{D5CDD505-2E9C-101B-9397-08002B2CF9AE}" pid="4" name="LastSaved">
    <vt:filetime>2019-12-03T00:00:00Z</vt:filetime>
  </property>
  <property fmtid="{D5CDD505-2E9C-101B-9397-08002B2CF9AE}" pid="5" name="ContentTypeId">
    <vt:lpwstr>0x0101006751EE74BA868B48B2675960B23E3BF5</vt:lpwstr>
  </property>
  <property fmtid="{D5CDD505-2E9C-101B-9397-08002B2CF9AE}" pid="6" name="MSIP_Label_9d8d5eb8-2d34-4728-91b4-c69a1e01a91b_Enabled">
    <vt:lpwstr>true</vt:lpwstr>
  </property>
  <property fmtid="{D5CDD505-2E9C-101B-9397-08002B2CF9AE}" pid="7" name="MSIP_Label_9d8d5eb8-2d34-4728-91b4-c69a1e01a91b_SetDate">
    <vt:lpwstr>2022-05-09T13:22:51Z</vt:lpwstr>
  </property>
  <property fmtid="{D5CDD505-2E9C-101B-9397-08002B2CF9AE}" pid="8" name="MSIP_Label_9d8d5eb8-2d34-4728-91b4-c69a1e01a91b_Method">
    <vt:lpwstr>Privileged</vt:lpwstr>
  </property>
  <property fmtid="{D5CDD505-2E9C-101B-9397-08002B2CF9AE}" pid="9" name="MSIP_Label_9d8d5eb8-2d34-4728-91b4-c69a1e01a91b_Name">
    <vt:lpwstr>C1 Public Content</vt:lpwstr>
  </property>
  <property fmtid="{D5CDD505-2E9C-101B-9397-08002B2CF9AE}" pid="10" name="MSIP_Label_9d8d5eb8-2d34-4728-91b4-c69a1e01a91b_SiteId">
    <vt:lpwstr>4b4cca9c-edaf-42f3-8e21-9070c5d9d76b</vt:lpwstr>
  </property>
  <property fmtid="{D5CDD505-2E9C-101B-9397-08002B2CF9AE}" pid="11" name="MSIP_Label_9d8d5eb8-2d34-4728-91b4-c69a1e01a91b_ActionId">
    <vt:lpwstr>76eda31f-de10-4415-b5cc-42c4e6debc03</vt:lpwstr>
  </property>
  <property fmtid="{D5CDD505-2E9C-101B-9397-08002B2CF9AE}" pid="12" name="MSIP_Label_9d8d5eb8-2d34-4728-91b4-c69a1e01a91b_ContentBits">
    <vt:lpwstr>0</vt:lpwstr>
  </property>
  <property fmtid="{D5CDD505-2E9C-101B-9397-08002B2CF9AE}" pid="13" name="MediaServiceImageTags">
    <vt:lpwstr/>
  </property>
</Properties>
</file>